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919DC" w:rsidRDefault="00BA7D1A">
      <w:pPr>
        <w:spacing w:before="400" w:after="120"/>
        <w:rPr>
          <w:sz w:val="28"/>
          <w:szCs w:val="28"/>
        </w:rPr>
      </w:pPr>
      <w:r>
        <w:rPr>
          <w:sz w:val="40"/>
          <w:szCs w:val="40"/>
        </w:rPr>
        <w:t xml:space="preserve">Qualifications Landscape for Computing </w:t>
      </w:r>
      <w:r>
        <w:rPr>
          <w:sz w:val="40"/>
          <w:szCs w:val="40"/>
        </w:rPr>
        <w:br/>
      </w:r>
      <w:r>
        <w:rPr>
          <w:sz w:val="28"/>
          <w:szCs w:val="28"/>
        </w:rPr>
        <w:t xml:space="preserve">(publication April 2019) </w:t>
      </w:r>
    </w:p>
    <w:p w:rsidR="009919DC" w:rsidRDefault="00BA7D1A">
      <w:pPr>
        <w:widowControl w:val="0"/>
        <w:spacing w:line="240" w:lineRule="auto"/>
        <w:rPr>
          <w:b/>
        </w:rPr>
      </w:pPr>
      <w:r>
        <w:rPr>
          <w:b/>
        </w:rPr>
        <w:t xml:space="preserve">The table is ordered alphabetically by provider: </w:t>
      </w:r>
      <w:r>
        <w:rPr>
          <w:b/>
          <w:shd w:val="clear" w:color="auto" w:fill="E6B8AF"/>
        </w:rPr>
        <w:t>GCSE with Progress 8</w:t>
      </w:r>
      <w:r>
        <w:rPr>
          <w:b/>
        </w:rPr>
        <w:t xml:space="preserve">, then </w:t>
      </w:r>
      <w:r>
        <w:rPr>
          <w:b/>
          <w:shd w:val="clear" w:color="auto" w:fill="D9EAD3"/>
        </w:rPr>
        <w:t>other Progress 8</w:t>
      </w:r>
      <w:r>
        <w:rPr>
          <w:b/>
        </w:rPr>
        <w:t xml:space="preserve"> and then </w:t>
      </w:r>
      <w:r>
        <w:rPr>
          <w:b/>
          <w:shd w:val="clear" w:color="auto" w:fill="D9D2E9"/>
        </w:rPr>
        <w:t>other qualifications</w:t>
      </w:r>
      <w:r>
        <w:rPr>
          <w:b/>
        </w:rPr>
        <w:t xml:space="preserve"> with significant elements of computing.</w:t>
      </w:r>
    </w:p>
    <w:p w:rsidR="002A3346" w:rsidRDefault="002A3346">
      <w:pPr>
        <w:widowControl w:val="0"/>
        <w:spacing w:line="240" w:lineRule="auto"/>
        <w:rPr>
          <w:b/>
        </w:rPr>
      </w:pPr>
    </w:p>
    <w:p w:rsidR="002A3346" w:rsidRPr="002A3346" w:rsidRDefault="002A3346" w:rsidP="002A3346">
      <w:pPr>
        <w:widowControl w:val="0"/>
        <w:spacing w:line="240" w:lineRule="auto"/>
        <w:rPr>
          <w:b/>
        </w:rPr>
      </w:pPr>
      <w:r w:rsidRPr="002A3346">
        <w:rPr>
          <w:b/>
        </w:rPr>
        <w:t>Qualification</w:t>
      </w:r>
      <w:r>
        <w:rPr>
          <w:b/>
        </w:rPr>
        <w:t>s:</w:t>
      </w:r>
    </w:p>
    <w:p w:rsidR="002A3346" w:rsidRDefault="002A3346" w:rsidP="002A3346">
      <w:pPr>
        <w:widowControl w:val="0"/>
        <w:spacing w:line="240" w:lineRule="auto"/>
        <w:rPr>
          <w:b/>
        </w:rPr>
      </w:pPr>
      <w:r w:rsidRPr="002A3346">
        <w:t>Name including provider and URL of official source of information; years of examination entry.</w:t>
      </w:r>
      <w:r w:rsidRPr="002A3346">
        <w:rPr>
          <w:b/>
        </w:rPr>
        <w:tab/>
      </w:r>
    </w:p>
    <w:p w:rsidR="002A3346" w:rsidRDefault="002A3346" w:rsidP="002A3346">
      <w:pPr>
        <w:widowControl w:val="0"/>
        <w:spacing w:line="240" w:lineRule="auto"/>
        <w:rPr>
          <w:b/>
        </w:rPr>
      </w:pPr>
    </w:p>
    <w:p w:rsidR="002A3346" w:rsidRPr="002A3346" w:rsidRDefault="002A3346" w:rsidP="002A3346">
      <w:pPr>
        <w:widowControl w:val="0"/>
        <w:spacing w:line="240" w:lineRule="auto"/>
        <w:rPr>
          <w:b/>
        </w:rPr>
      </w:pPr>
      <w:r w:rsidRPr="002A3346">
        <w:rPr>
          <w:b/>
        </w:rPr>
        <w:t>Subject content</w:t>
      </w:r>
    </w:p>
    <w:p w:rsidR="002A3346" w:rsidRDefault="002A3346" w:rsidP="002A3346">
      <w:pPr>
        <w:widowControl w:val="0"/>
        <w:spacing w:line="240" w:lineRule="auto"/>
        <w:rPr>
          <w:b/>
        </w:rPr>
      </w:pPr>
      <w:r w:rsidRPr="002A3346">
        <w:t>Description of the areas of content students will experience</w:t>
      </w:r>
      <w:r w:rsidRPr="002A3346">
        <w:tab/>
      </w:r>
    </w:p>
    <w:p w:rsidR="002A3346" w:rsidRDefault="002A3346" w:rsidP="002A3346">
      <w:pPr>
        <w:widowControl w:val="0"/>
        <w:spacing w:line="240" w:lineRule="auto"/>
        <w:rPr>
          <w:b/>
        </w:rPr>
      </w:pPr>
    </w:p>
    <w:p w:rsidR="002A3346" w:rsidRPr="002A3346" w:rsidRDefault="002A3346" w:rsidP="002A3346">
      <w:pPr>
        <w:widowControl w:val="0"/>
        <w:spacing w:line="240" w:lineRule="auto"/>
        <w:rPr>
          <w:b/>
        </w:rPr>
      </w:pPr>
      <w:r w:rsidRPr="002A3346">
        <w:rPr>
          <w:b/>
        </w:rPr>
        <w:t>Comments</w:t>
      </w:r>
    </w:p>
    <w:p w:rsidR="002A3346" w:rsidRDefault="002A3346" w:rsidP="002A3346">
      <w:pPr>
        <w:widowControl w:val="0"/>
        <w:spacing w:line="240" w:lineRule="auto"/>
      </w:pPr>
      <w:r w:rsidRPr="002A3346">
        <w:t>Attributes relevant to a significant stakeholder group</w:t>
      </w:r>
    </w:p>
    <w:p w:rsidR="002A3346" w:rsidRDefault="002A3346" w:rsidP="002A3346">
      <w:pPr>
        <w:widowControl w:val="0"/>
        <w:spacing w:line="240" w:lineRule="auto"/>
      </w:pPr>
    </w:p>
    <w:p w:rsidR="002A3346" w:rsidRPr="002A3346" w:rsidRDefault="002A3346" w:rsidP="002A3346">
      <w:pPr>
        <w:widowControl w:val="0"/>
        <w:spacing w:line="240" w:lineRule="auto"/>
      </w:pPr>
    </w:p>
    <w:p w:rsidR="002A3346" w:rsidRDefault="002A3346">
      <w:pPr>
        <w:widowControl w:val="0"/>
        <w:spacing w:line="240" w:lineRule="auto"/>
        <w:rPr>
          <w:b/>
        </w:rPr>
      </w:pPr>
    </w:p>
    <w:p w:rsidR="002A3346" w:rsidRDefault="002A3346">
      <w:r>
        <w:br w:type="page"/>
      </w:r>
    </w:p>
    <w:p w:rsidR="009919DC" w:rsidRDefault="009919DC"/>
    <w:tbl>
      <w:tblPr>
        <w:tblStyle w:val="a"/>
        <w:tblW w:w="674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533"/>
        <w:gridCol w:w="4105"/>
        <w:gridCol w:w="4276"/>
      </w:tblGrid>
      <w:tr w:rsidR="006B01D2" w:rsidTr="00044E1C">
        <w:trPr>
          <w:cantSplit/>
          <w:trHeight w:val="253"/>
        </w:trPr>
        <w:tc>
          <w:tcPr>
            <w:tcW w:w="77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2A334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58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2A334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Subject content</w:t>
            </w:r>
          </w:p>
        </w:tc>
        <w:tc>
          <w:tcPr>
            <w:tcW w:w="16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2A334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6B01D2" w:rsidTr="00044E1C">
        <w:trPr>
          <w:cantSplit/>
          <w:trHeight w:val="1134"/>
        </w:trPr>
        <w:tc>
          <w:tcPr>
            <w:tcW w:w="773" w:type="pct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t>GCSE Computer Science</w:t>
            </w:r>
          </w:p>
          <w:p w:rsidR="006B01D2" w:rsidRDefault="006B01D2">
            <w:pPr>
              <w:widowControl w:val="0"/>
            </w:pPr>
          </w:p>
          <w:p w:rsidR="006B01D2" w:rsidRDefault="00F3046B">
            <w:pPr>
              <w:widowControl w:val="0"/>
            </w:pPr>
            <w:hyperlink r:id="rId7">
              <w:r w:rsidR="006B01D2">
                <w:rPr>
                  <w:color w:val="1155CC"/>
                  <w:u w:val="single"/>
                </w:rPr>
                <w:t>AQA</w:t>
              </w:r>
            </w:hyperlink>
            <w:r w:rsidR="006B01D2">
              <w:t xml:space="preserve"> </w:t>
            </w:r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>2019, 2020, 2021</w:t>
            </w:r>
          </w:p>
        </w:tc>
        <w:tc>
          <w:tcPr>
            <w:tcW w:w="2582" w:type="pct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  <w:rPr>
                <w:color w:val="FF0000"/>
              </w:rPr>
            </w:pPr>
            <w:r>
              <w:t>Algorithms, Programming, Data representation, Computer systems, Computer networks, Cyber security, Ethical, legal and environmental impacts of digital technology on wider society, including issues of privacy, Aspects of software development.</w:t>
            </w:r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 xml:space="preserve">Includes a </w:t>
            </w:r>
            <w:proofErr w:type="gramStart"/>
            <w:r>
              <w:t>20 hour</w:t>
            </w:r>
            <w:proofErr w:type="gramEnd"/>
            <w:r>
              <w:t xml:space="preserve"> programming project.</w:t>
            </w:r>
          </w:p>
        </w:tc>
        <w:tc>
          <w:tcPr>
            <w:tcW w:w="1645" w:type="pct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rPr>
                <w:b/>
                <w:color w:val="CC0000"/>
              </w:rPr>
              <w:t>Progress 8 Academic qualification</w:t>
            </w:r>
            <w:r>
              <w:t xml:space="preserve">  </w:t>
            </w:r>
          </w:p>
          <w:p w:rsidR="006B01D2" w:rsidRDefault="006B01D2">
            <w:pPr>
              <w:widowControl w:val="0"/>
            </w:pPr>
            <w:r>
              <w:t>GCSE (9-1) level 1&amp;2</w:t>
            </w:r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 xml:space="preserve">Website, email contact, Programming Project Advisor allocated to each </w:t>
            </w:r>
            <w:proofErr w:type="spellStart"/>
            <w:r>
              <w:t>centre</w:t>
            </w:r>
            <w:proofErr w:type="spellEnd"/>
            <w:r>
              <w:t xml:space="preserve"> </w:t>
            </w:r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</w:p>
        </w:tc>
      </w:tr>
      <w:tr w:rsidR="006B01D2" w:rsidTr="00044E1C">
        <w:trPr>
          <w:cantSplit/>
          <w:trHeight w:val="1134"/>
        </w:trPr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1D2" w:rsidRDefault="006B01D2">
            <w:pPr>
              <w:widowControl w:val="0"/>
            </w:pPr>
            <w:r>
              <w:t xml:space="preserve">GCSE  Computer Science </w:t>
            </w:r>
            <w:r>
              <w:br/>
            </w:r>
            <w:r>
              <w:br/>
            </w:r>
            <w:hyperlink r:id="rId8">
              <w:proofErr w:type="spellStart"/>
              <w:r>
                <w:rPr>
                  <w:color w:val="1155CC"/>
                  <w:u w:val="single"/>
                </w:rPr>
                <w:t>Edexcel</w:t>
              </w:r>
              <w:proofErr w:type="spellEnd"/>
              <w:r>
                <w:rPr>
                  <w:color w:val="1155CC"/>
                  <w:u w:val="single"/>
                </w:rPr>
                <w:t xml:space="preserve"> - Pearson</w:t>
              </w:r>
            </w:hyperlink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>2019, 2020, 2021</w:t>
            </w:r>
          </w:p>
          <w:p w:rsidR="006B01D2" w:rsidRDefault="006B01D2">
            <w:pPr>
              <w:widowControl w:val="0"/>
            </w:pPr>
            <w:r>
              <w:br/>
            </w:r>
          </w:p>
        </w:tc>
        <w:tc>
          <w:tcPr>
            <w:tcW w:w="2582" w:type="pct"/>
            <w:tcBorders>
              <w:left w:val="single" w:sz="6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t xml:space="preserve">Algorithms / Decomposition Develop code, constructs Data type/structure Input/output/operators/subprograms Data representation Storage Compression Encryption Computational </w:t>
            </w:r>
            <w:proofErr w:type="gramStart"/>
            <w:r>
              <w:t>models</w:t>
            </w:r>
            <w:proofErr w:type="gramEnd"/>
            <w:r>
              <w:t xml:space="preserve"> Hardware, Logic Programming Networks Internet WWW Trends, issues and impact</w:t>
            </w:r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 xml:space="preserve">Includes a </w:t>
            </w:r>
            <w:proofErr w:type="gramStart"/>
            <w:r>
              <w:t>20 hour</w:t>
            </w:r>
            <w:proofErr w:type="gramEnd"/>
            <w:r>
              <w:t xml:space="preserve"> programming project.</w:t>
            </w:r>
          </w:p>
        </w:tc>
        <w:tc>
          <w:tcPr>
            <w:tcW w:w="1645" w:type="pct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rPr>
                <w:b/>
                <w:color w:val="CC0000"/>
              </w:rPr>
              <w:t>Progress 8 Academic qualification</w:t>
            </w:r>
            <w:r>
              <w:t xml:space="preserve">  </w:t>
            </w:r>
          </w:p>
          <w:p w:rsidR="006B01D2" w:rsidRDefault="006B01D2">
            <w:pPr>
              <w:widowControl w:val="0"/>
            </w:pPr>
            <w:r>
              <w:t>GCSE (9-1) level 1&amp;2</w:t>
            </w:r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>Website, email contact and Facebook group provide support. Dedicated Subject Advisor (Tim Brady) on hand to answer all questions and provide support contact using teachingComputerScience@pearson.com</w:t>
            </w:r>
          </w:p>
          <w:p w:rsidR="006B01D2" w:rsidRDefault="006B01D2">
            <w:pPr>
              <w:widowControl w:val="0"/>
            </w:pPr>
          </w:p>
        </w:tc>
      </w:tr>
      <w:tr w:rsidR="006B01D2" w:rsidTr="00044E1C">
        <w:trPr>
          <w:cantSplit/>
          <w:trHeight w:val="1134"/>
        </w:trPr>
        <w:tc>
          <w:tcPr>
            <w:tcW w:w="773" w:type="pct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t xml:space="preserve">GCSE Computer Science </w:t>
            </w:r>
            <w:r>
              <w:br/>
            </w:r>
            <w:r>
              <w:br/>
            </w:r>
            <w:hyperlink r:id="rId9">
              <w:r>
                <w:rPr>
                  <w:color w:val="1155CC"/>
                  <w:u w:val="single"/>
                </w:rPr>
                <w:t>OCR</w:t>
              </w:r>
            </w:hyperlink>
            <w:r>
              <w:t xml:space="preserve"> </w:t>
            </w:r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>2019, 2020, 2021</w:t>
            </w:r>
          </w:p>
        </w:tc>
        <w:tc>
          <w:tcPr>
            <w:tcW w:w="2582" w:type="pct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t xml:space="preserve">CPU, memory and storage Networks Topologies System software/security Ethical Legal Cultural Environmental Computational </w:t>
            </w:r>
            <w:proofErr w:type="gramStart"/>
            <w:r>
              <w:t>thinking</w:t>
            </w:r>
            <w:proofErr w:type="gramEnd"/>
            <w:r>
              <w:t xml:space="preserve"> Algorithms Programming Logic Data representation</w:t>
            </w:r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 xml:space="preserve">Includes a </w:t>
            </w:r>
            <w:proofErr w:type="gramStart"/>
            <w:r>
              <w:t>20 hour</w:t>
            </w:r>
            <w:proofErr w:type="gramEnd"/>
            <w:r>
              <w:t xml:space="preserve"> programming project.</w:t>
            </w:r>
          </w:p>
        </w:tc>
        <w:tc>
          <w:tcPr>
            <w:tcW w:w="1645" w:type="pct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rPr>
                <w:b/>
                <w:color w:val="CC0000"/>
              </w:rPr>
              <w:t>Progress 8 Academic qualification</w:t>
            </w:r>
            <w:r>
              <w:t xml:space="preserve">  </w:t>
            </w:r>
          </w:p>
          <w:p w:rsidR="006B01D2" w:rsidRDefault="006B01D2">
            <w:pPr>
              <w:widowControl w:val="0"/>
            </w:pPr>
            <w:r>
              <w:t>GCSE (9-1) level 1&amp;2</w:t>
            </w:r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 xml:space="preserve">Website, email contact and Facebook group provide support, dedicated Subject Advisors to support </w:t>
            </w:r>
            <w:proofErr w:type="spellStart"/>
            <w:r>
              <w:t>centres</w:t>
            </w:r>
            <w:proofErr w:type="spellEnd"/>
            <w:r>
              <w:t xml:space="preserve">, frequent teacher face to face network meetings, significant free resourcing, free </w:t>
            </w:r>
            <w:proofErr w:type="spellStart"/>
            <w:r>
              <w:t>ExamBuilder</w:t>
            </w:r>
            <w:proofErr w:type="spellEnd"/>
            <w:r>
              <w:t>.</w:t>
            </w:r>
          </w:p>
        </w:tc>
      </w:tr>
      <w:tr w:rsidR="006B01D2" w:rsidTr="00044E1C">
        <w:trPr>
          <w:cantSplit/>
          <w:trHeight w:val="1134"/>
        </w:trPr>
        <w:tc>
          <w:tcPr>
            <w:tcW w:w="773" w:type="pct"/>
            <w:tcBorders>
              <w:bottom w:val="single" w:sz="6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t>GCSE  Computer Science</w:t>
            </w:r>
            <w:r>
              <w:br/>
            </w:r>
            <w:r>
              <w:br/>
            </w:r>
            <w:hyperlink r:id="rId10">
              <w:r>
                <w:rPr>
                  <w:color w:val="1155CC"/>
                  <w:u w:val="single"/>
                </w:rPr>
                <w:t>WJEC Eduqas</w:t>
              </w:r>
            </w:hyperlink>
            <w:r>
              <w:t xml:space="preserve">  (England)</w:t>
            </w:r>
          </w:p>
          <w:p w:rsidR="006B01D2" w:rsidRDefault="006B01D2">
            <w:pPr>
              <w:widowControl w:val="0"/>
            </w:pPr>
          </w:p>
          <w:p w:rsidR="006B01D2" w:rsidRDefault="00F3046B">
            <w:pPr>
              <w:widowControl w:val="0"/>
            </w:pPr>
            <w:hyperlink r:id="rId11">
              <w:r w:rsidR="006B01D2">
                <w:rPr>
                  <w:color w:val="1155CC"/>
                  <w:u w:val="single"/>
                </w:rPr>
                <w:t>WJEC</w:t>
              </w:r>
            </w:hyperlink>
            <w:r w:rsidR="006B01D2">
              <w:t xml:space="preserve">  (Wales)</w:t>
            </w:r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>2019, 2020, 2021</w:t>
            </w:r>
          </w:p>
        </w:tc>
        <w:tc>
          <w:tcPr>
            <w:tcW w:w="2582" w:type="pct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t>Computer systems hardware and architecture Logical operators and Boolean logic Networks and internet</w:t>
            </w:r>
          </w:p>
          <w:p w:rsidR="006B01D2" w:rsidRDefault="006B01D2">
            <w:pPr>
              <w:widowControl w:val="0"/>
            </w:pPr>
            <w:r>
              <w:t xml:space="preserve">Data structures Operating systems Programming (principles, SW engineering, program construction) Security and data management Ethical, legal, cultural and environmental </w:t>
            </w:r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 xml:space="preserve">Includes a </w:t>
            </w:r>
            <w:proofErr w:type="gramStart"/>
            <w:r>
              <w:t>20 hour</w:t>
            </w:r>
            <w:proofErr w:type="gramEnd"/>
            <w:r>
              <w:t xml:space="preserve"> programming project.</w:t>
            </w:r>
          </w:p>
        </w:tc>
        <w:tc>
          <w:tcPr>
            <w:tcW w:w="1645" w:type="pct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rPr>
                <w:b/>
                <w:color w:val="CC0000"/>
              </w:rPr>
              <w:t>Progress 8 qualification</w:t>
            </w:r>
            <w:r>
              <w:t xml:space="preserve">  </w:t>
            </w:r>
          </w:p>
          <w:p w:rsidR="006B01D2" w:rsidRDefault="006B01D2">
            <w:pPr>
              <w:widowControl w:val="0"/>
            </w:pPr>
            <w:r>
              <w:t>GCSE (9-1) level 1&amp;2</w:t>
            </w:r>
          </w:p>
          <w:p w:rsidR="006B01D2" w:rsidRDefault="006B01D2">
            <w:pPr>
              <w:widowControl w:val="0"/>
            </w:pPr>
            <w:r>
              <w:t>GCSE (A*-G) Wales only, level 1&amp;2</w:t>
            </w:r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 xml:space="preserve">Website and email contact provide support via Subject Officer.  On screen assessment of programming. The only GCSE Computer Science provider in Wales. In both England and Wales provides a practical assessment of programming that contributes towards the final award. </w:t>
            </w:r>
          </w:p>
        </w:tc>
      </w:tr>
    </w:tbl>
    <w:p w:rsidR="00B027F1" w:rsidRDefault="00B027F1">
      <w:r>
        <w:br w:type="page"/>
      </w:r>
    </w:p>
    <w:tbl>
      <w:tblPr>
        <w:tblStyle w:val="a"/>
        <w:tblW w:w="6909" w:type="pct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599"/>
        <w:gridCol w:w="4860"/>
        <w:gridCol w:w="3702"/>
      </w:tblGrid>
      <w:tr w:rsidR="006B01D2" w:rsidTr="00044E1C">
        <w:trPr>
          <w:cantSplit/>
          <w:trHeight w:val="1134"/>
        </w:trPr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1D2" w:rsidRDefault="006B01D2">
            <w:pPr>
              <w:spacing w:before="200"/>
              <w:ind w:left="90"/>
            </w:pPr>
            <w:r>
              <w:lastRenderedPageBreak/>
              <w:t>City &amp; Guilds Level 2 Technical Award in Digital Technologies</w:t>
            </w:r>
          </w:p>
          <w:p w:rsidR="006B01D2" w:rsidRDefault="00F3046B">
            <w:pPr>
              <w:spacing w:before="200"/>
              <w:ind w:left="90"/>
            </w:pPr>
            <w:hyperlink r:id="rId12" w:anchor="tab=information">
              <w:r w:rsidR="006B01D2">
                <w:rPr>
                  <w:color w:val="1155CC"/>
                  <w:u w:val="single"/>
                </w:rPr>
                <w:t>City &amp; Guilds</w:t>
              </w:r>
            </w:hyperlink>
          </w:p>
          <w:p w:rsidR="006B01D2" w:rsidRDefault="006B01D2">
            <w:pPr>
              <w:spacing w:before="200"/>
              <w:ind w:left="90"/>
            </w:pPr>
            <w:r>
              <w:t>2019, 2020, 2021, 2022</w:t>
            </w:r>
          </w:p>
        </w:tc>
        <w:tc>
          <w:tcPr>
            <w:tcW w:w="1789" w:type="pct"/>
            <w:tcBorders>
              <w:lef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r>
              <w:t>Principles of digital technology</w:t>
            </w:r>
          </w:p>
          <w:p w:rsidR="006B01D2" w:rsidRDefault="006B01D2">
            <w:r>
              <w:t>Digital technology communications</w:t>
            </w:r>
          </w:p>
          <w:p w:rsidR="006B01D2" w:rsidRDefault="006B01D2">
            <w:r>
              <w:t>Creative use of digital technology</w:t>
            </w:r>
          </w:p>
          <w:p w:rsidR="006B01D2" w:rsidRDefault="006B01D2">
            <w:r>
              <w:t xml:space="preserve">Collection and use of data </w:t>
            </w:r>
          </w:p>
        </w:tc>
        <w:tc>
          <w:tcPr>
            <w:tcW w:w="2424" w:type="pc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rPr>
                <w:b/>
                <w:color w:val="CC0000"/>
              </w:rPr>
              <w:t>Progress 8 Technical Award</w:t>
            </w:r>
            <w:r>
              <w:t xml:space="preserve"> </w:t>
            </w:r>
            <w:r>
              <w:rPr>
                <w:b/>
                <w:color w:val="CC0000"/>
              </w:rPr>
              <w:t>qualification</w:t>
            </w:r>
          </w:p>
          <w:p w:rsidR="006B01D2" w:rsidRDefault="006B01D2">
            <w:pPr>
              <w:widowControl w:val="0"/>
            </w:pPr>
            <w:r>
              <w:t>Level 2 only</w:t>
            </w:r>
          </w:p>
          <w:p w:rsidR="006B01D2" w:rsidRDefault="006B01D2">
            <w:pPr>
              <w:widowControl w:val="0"/>
            </w:pPr>
            <w:r>
              <w:t xml:space="preserve">Assessed by exam 40% and synoptic assignment 60% internally marked and externally moderated. </w:t>
            </w:r>
          </w:p>
        </w:tc>
      </w:tr>
      <w:tr w:rsidR="006B01D2" w:rsidTr="00044E1C">
        <w:trPr>
          <w:cantSplit/>
          <w:trHeight w:val="1134"/>
        </w:trPr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1D2" w:rsidRDefault="006B01D2">
            <w:pPr>
              <w:spacing w:before="200"/>
              <w:ind w:left="90"/>
            </w:pPr>
            <w:r>
              <w:t xml:space="preserve">NCFE Level 1 Technical Award in Interactive Media </w:t>
            </w:r>
          </w:p>
          <w:p w:rsidR="006B01D2" w:rsidRDefault="006B01D2">
            <w:pPr>
              <w:spacing w:before="200"/>
              <w:ind w:left="90"/>
            </w:pPr>
          </w:p>
          <w:p w:rsidR="006B01D2" w:rsidRDefault="00F3046B">
            <w:pPr>
              <w:spacing w:before="200"/>
              <w:ind w:left="90"/>
            </w:pPr>
            <w:hyperlink r:id="rId13">
              <w:r w:rsidR="006B01D2">
                <w:rPr>
                  <w:color w:val="1155CC"/>
                  <w:u w:val="single"/>
                </w:rPr>
                <w:t>NCFE</w:t>
              </w:r>
            </w:hyperlink>
          </w:p>
          <w:p w:rsidR="006B01D2" w:rsidRDefault="006B01D2">
            <w:pPr>
              <w:spacing w:before="200"/>
              <w:ind w:left="90"/>
            </w:pPr>
          </w:p>
          <w:p w:rsidR="006B01D2" w:rsidRDefault="006B01D2">
            <w:pPr>
              <w:spacing w:before="200"/>
              <w:ind w:left="90"/>
            </w:pPr>
            <w:r>
              <w:t>2019, 2020, 2021, 2022</w:t>
            </w:r>
          </w:p>
        </w:tc>
        <w:tc>
          <w:tcPr>
            <w:tcW w:w="1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ind w:left="80"/>
            </w:pPr>
            <w:r>
              <w:t>Throughout this qualification, your learners will gain valuable knowledge of:</w:t>
            </w:r>
          </w:p>
          <w:p w:rsidR="006B01D2" w:rsidRDefault="006B01D2">
            <w:pPr>
              <w:ind w:left="80"/>
            </w:pPr>
            <w:r>
              <w:t xml:space="preserve"> </w:t>
            </w:r>
          </w:p>
          <w:p w:rsidR="006B01D2" w:rsidRDefault="006B01D2">
            <w:pPr>
              <w:ind w:left="80"/>
            </w:pPr>
            <w:r>
              <w:t>Unit 1: how to identify and experiment with interactive media products, materials, techniques and processes</w:t>
            </w:r>
          </w:p>
          <w:p w:rsidR="006B01D2" w:rsidRDefault="006B01D2">
            <w:pPr>
              <w:ind w:left="80"/>
            </w:pPr>
            <w:r>
              <w:t>Unit 2: the interactive media industry and associated job roles</w:t>
            </w:r>
          </w:p>
          <w:p w:rsidR="006B01D2" w:rsidRDefault="006B01D2">
            <w:pPr>
              <w:ind w:left="80"/>
            </w:pPr>
            <w:r>
              <w:t>Unit 3: working to interactive media briefs, refining, developing and selecting ideas</w:t>
            </w:r>
          </w:p>
          <w:p w:rsidR="006B01D2" w:rsidRDefault="006B01D2">
            <w:pPr>
              <w:ind w:left="80"/>
            </w:pPr>
            <w:r>
              <w:t>Unit 4: forming an interactive media portfolio.</w:t>
            </w:r>
          </w:p>
        </w:tc>
        <w:tc>
          <w:tcPr>
            <w:tcW w:w="2424" w:type="pct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ind w:left="80"/>
              <w:rPr>
                <w:b/>
                <w:color w:val="CC0000"/>
              </w:rPr>
            </w:pPr>
            <w:r>
              <w:rPr>
                <w:b/>
                <w:color w:val="CC0000"/>
              </w:rPr>
              <w:t>Progress 8 Technical Award qualification</w:t>
            </w:r>
          </w:p>
          <w:p w:rsidR="006B01D2" w:rsidRDefault="006B01D2">
            <w:pPr>
              <w:ind w:left="80"/>
            </w:pPr>
            <w:r>
              <w:t>Level 1</w:t>
            </w:r>
          </w:p>
          <w:p w:rsidR="006B01D2" w:rsidRDefault="006B01D2">
            <w:pPr>
              <w:ind w:left="80"/>
            </w:pPr>
            <w:r>
              <w:t>60% Internal Assessment: Internally marked and externally moderated portfolio of evidence</w:t>
            </w:r>
          </w:p>
          <w:p w:rsidR="006B01D2" w:rsidRDefault="006B01D2">
            <w:pPr>
              <w:ind w:left="80"/>
            </w:pPr>
            <w:r>
              <w:t>40% Externally set question paper</w:t>
            </w:r>
          </w:p>
          <w:p w:rsidR="006B01D2" w:rsidRDefault="006B01D2">
            <w:pPr>
              <w:ind w:left="80"/>
            </w:pPr>
            <w:r>
              <w:t>Sample portfolios available for all units</w:t>
            </w:r>
          </w:p>
          <w:p w:rsidR="006B01D2" w:rsidRDefault="006B01D2">
            <w:pPr>
              <w:ind w:left="80"/>
              <w:rPr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"https://www.qualhub.co.uk/media/9027/603-0851-5-l1-ta-interactive-media-factsheet.pdf"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Qualification Factsheet</w:t>
            </w:r>
          </w:p>
          <w:p w:rsidR="006B01D2" w:rsidRDefault="006B01D2">
            <w:pPr>
              <w:ind w:left="80"/>
            </w:pPr>
            <w:r>
              <w:fldChar w:fldCharType="end"/>
            </w:r>
            <w:r>
              <w:t xml:space="preserve"> </w:t>
            </w:r>
          </w:p>
          <w:p w:rsidR="006B01D2" w:rsidRDefault="006B01D2">
            <w:pPr>
              <w:ind w:left="80"/>
              <w:rPr>
                <w:color w:val="1155CC"/>
              </w:rPr>
            </w:pPr>
            <w:r>
              <w:t xml:space="preserve">Curriculum Support available: </w:t>
            </w:r>
            <w:r>
              <w:rPr>
                <w:color w:val="1155CC"/>
              </w:rPr>
              <w:t>curriculum@ncfe.org.uk</w:t>
            </w:r>
          </w:p>
        </w:tc>
      </w:tr>
      <w:tr w:rsidR="006B01D2" w:rsidTr="00044E1C">
        <w:trPr>
          <w:cantSplit/>
          <w:trHeight w:val="1134"/>
        </w:trPr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1D2" w:rsidRDefault="006B01D2">
            <w:pPr>
              <w:spacing w:before="200"/>
              <w:ind w:left="90"/>
            </w:pPr>
            <w:r>
              <w:t xml:space="preserve">NCFE Level 2 Technical Award in Interactive Media </w:t>
            </w:r>
          </w:p>
          <w:p w:rsidR="006B01D2" w:rsidRDefault="006B01D2">
            <w:pPr>
              <w:spacing w:before="200"/>
              <w:ind w:left="90"/>
            </w:pPr>
          </w:p>
          <w:p w:rsidR="006B01D2" w:rsidRDefault="00F3046B">
            <w:pPr>
              <w:spacing w:before="200"/>
              <w:ind w:left="90"/>
            </w:pPr>
            <w:hyperlink r:id="rId14">
              <w:r w:rsidR="006B01D2">
                <w:rPr>
                  <w:color w:val="1155CC"/>
                  <w:u w:val="single"/>
                </w:rPr>
                <w:t>NCFE</w:t>
              </w:r>
            </w:hyperlink>
          </w:p>
          <w:p w:rsidR="006B01D2" w:rsidRDefault="006B01D2">
            <w:pPr>
              <w:spacing w:before="200"/>
              <w:ind w:left="90"/>
            </w:pPr>
          </w:p>
          <w:p w:rsidR="006B01D2" w:rsidRDefault="006B01D2">
            <w:pPr>
              <w:spacing w:before="200"/>
              <w:ind w:left="90"/>
            </w:pPr>
            <w:r>
              <w:t>2019, 2020, 2021, 2022</w:t>
            </w:r>
          </w:p>
        </w:tc>
        <w:tc>
          <w:tcPr>
            <w:tcW w:w="17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ind w:left="80"/>
            </w:pPr>
            <w:r>
              <w:t>Throughout this qualification, your learners will gain valuable knowledge of:</w:t>
            </w:r>
          </w:p>
          <w:p w:rsidR="006B01D2" w:rsidRDefault="006B01D2">
            <w:pPr>
              <w:ind w:left="80"/>
            </w:pPr>
            <w:r>
              <w:t xml:space="preserve"> </w:t>
            </w:r>
          </w:p>
          <w:p w:rsidR="006B01D2" w:rsidRDefault="006B01D2">
            <w:pPr>
              <w:ind w:left="80"/>
            </w:pPr>
            <w:r>
              <w:t>Unit 1: how to identify and experiment with interactive media products, materials, techniques and processes</w:t>
            </w:r>
          </w:p>
          <w:p w:rsidR="006B01D2" w:rsidRDefault="006B01D2">
            <w:pPr>
              <w:ind w:left="80"/>
            </w:pPr>
            <w:r>
              <w:t>Unit 2: the interactive media industry and associated job roles</w:t>
            </w:r>
          </w:p>
          <w:p w:rsidR="006B01D2" w:rsidRDefault="006B01D2">
            <w:pPr>
              <w:ind w:left="80"/>
            </w:pPr>
            <w:r>
              <w:t>Unit 3: working to interactive media briefs, refining, developing and selecting ideas</w:t>
            </w:r>
          </w:p>
          <w:p w:rsidR="006B01D2" w:rsidRDefault="006B01D2">
            <w:pPr>
              <w:ind w:left="80"/>
            </w:pPr>
            <w:r>
              <w:t>Unit 4: forming an interactive media portfolio.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ind w:left="80"/>
              <w:rPr>
                <w:b/>
                <w:color w:val="CC0000"/>
              </w:rPr>
            </w:pPr>
            <w:r>
              <w:rPr>
                <w:b/>
                <w:color w:val="CC0000"/>
              </w:rPr>
              <w:t>Progress 8 Technical Award qualification</w:t>
            </w:r>
          </w:p>
          <w:p w:rsidR="006B01D2" w:rsidRDefault="006B01D2">
            <w:pPr>
              <w:ind w:left="80"/>
            </w:pPr>
            <w:r>
              <w:t>Level 2</w:t>
            </w:r>
          </w:p>
          <w:p w:rsidR="006B01D2" w:rsidRDefault="006B01D2">
            <w:pPr>
              <w:ind w:left="80"/>
            </w:pPr>
            <w:r>
              <w:t>60% Internal Assessment: Internally marked and externally moderated portfolio of evidence</w:t>
            </w:r>
          </w:p>
          <w:p w:rsidR="006B01D2" w:rsidRDefault="006B01D2">
            <w:pPr>
              <w:ind w:left="80"/>
            </w:pPr>
            <w:r>
              <w:t>40% Externally set question paper</w:t>
            </w:r>
          </w:p>
          <w:p w:rsidR="006B01D2" w:rsidRDefault="006B01D2">
            <w:pPr>
              <w:ind w:left="80"/>
            </w:pPr>
            <w:r>
              <w:t>Sample portfolios available for all units</w:t>
            </w:r>
          </w:p>
          <w:p w:rsidR="006B01D2" w:rsidRDefault="006B01D2">
            <w:pPr>
              <w:ind w:left="80"/>
              <w:rPr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"https://www.qualhub.co.uk/media/9028/603-0851-5-l2-ta-interactive-media-factsheet.pdf" </w:instrText>
            </w:r>
            <w:r>
              <w:fldChar w:fldCharType="separate"/>
            </w:r>
            <w:r>
              <w:rPr>
                <w:color w:val="1155CC"/>
                <w:u w:val="single"/>
              </w:rPr>
              <w:t>Qualification Factsheet</w:t>
            </w:r>
          </w:p>
          <w:p w:rsidR="006B01D2" w:rsidRDefault="006B01D2">
            <w:pPr>
              <w:ind w:left="80"/>
            </w:pPr>
            <w:r>
              <w:fldChar w:fldCharType="end"/>
            </w:r>
            <w:r>
              <w:t xml:space="preserve"> </w:t>
            </w:r>
          </w:p>
          <w:p w:rsidR="006B01D2" w:rsidRDefault="006B01D2">
            <w:pPr>
              <w:ind w:left="80"/>
              <w:rPr>
                <w:color w:val="1155CC"/>
              </w:rPr>
            </w:pPr>
            <w:r>
              <w:t xml:space="preserve">Curriculum Support available: </w:t>
            </w:r>
            <w:r>
              <w:rPr>
                <w:color w:val="1155CC"/>
              </w:rPr>
              <w:t>curriculum@ncfe.org.uk</w:t>
            </w:r>
          </w:p>
        </w:tc>
      </w:tr>
      <w:tr w:rsidR="006B01D2" w:rsidTr="00044E1C">
        <w:trPr>
          <w:cantSplit/>
          <w:trHeight w:val="1134"/>
        </w:trPr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1D2" w:rsidRDefault="006B01D2">
            <w:pPr>
              <w:spacing w:line="240" w:lineRule="auto"/>
            </w:pPr>
            <w:r>
              <w:t xml:space="preserve">Cambridge Nationals in Creative </w:t>
            </w:r>
            <w:proofErr w:type="spellStart"/>
            <w:r>
              <w:t>iMedia</w:t>
            </w:r>
            <w:proofErr w:type="spellEnd"/>
            <w:r>
              <w:t xml:space="preserve"> </w:t>
            </w:r>
          </w:p>
          <w:p w:rsidR="006B01D2" w:rsidRDefault="00F3046B">
            <w:pPr>
              <w:spacing w:before="200"/>
            </w:pPr>
            <w:hyperlink r:id="rId15">
              <w:r w:rsidR="006B01D2">
                <w:rPr>
                  <w:color w:val="1155CC"/>
                  <w:u w:val="single"/>
                </w:rPr>
                <w:t>OCR</w:t>
              </w:r>
            </w:hyperlink>
          </w:p>
          <w:p w:rsidR="006B01D2" w:rsidRDefault="006B01D2">
            <w:pPr>
              <w:spacing w:before="200"/>
            </w:pPr>
            <w:r>
              <w:t>2019, 2020, 2021, 2022</w:t>
            </w:r>
          </w:p>
          <w:p w:rsidR="006B01D2" w:rsidRDefault="006B01D2">
            <w:pPr>
              <w:spacing w:line="240" w:lineRule="auto"/>
            </w:pPr>
          </w:p>
        </w:tc>
        <w:tc>
          <w:tcPr>
            <w:tcW w:w="1789" w:type="pct"/>
            <w:tcBorders>
              <w:left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spacing w:line="240" w:lineRule="auto"/>
            </w:pPr>
            <w:r>
              <w:t xml:space="preserve">Pre-production skills, creating digital graphics, multimedia presentations, </w:t>
            </w:r>
            <w:proofErr w:type="spellStart"/>
            <w:r>
              <w:t>multi page</w:t>
            </w:r>
            <w:proofErr w:type="spellEnd"/>
            <w:r>
              <w:t xml:space="preserve"> websites, video/sound creating, Computer Games design, photography.</w:t>
            </w:r>
          </w:p>
        </w:tc>
        <w:tc>
          <w:tcPr>
            <w:tcW w:w="2424" w:type="pc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rPr>
                <w:b/>
                <w:color w:val="CC0000"/>
              </w:rPr>
            </w:pPr>
            <w:r>
              <w:rPr>
                <w:b/>
                <w:color w:val="CC0000"/>
              </w:rPr>
              <w:t>Progress 8 Technical Award qualification</w:t>
            </w:r>
          </w:p>
          <w:p w:rsidR="006B01D2" w:rsidRDefault="006B01D2">
            <w:pPr>
              <w:spacing w:line="240" w:lineRule="auto"/>
            </w:pPr>
            <w:r>
              <w:t>Level 1 and Level 2, aggregated marking (move between L1/L2 easily), 25% external assessment, 75% internally marked - externally moderated.</w:t>
            </w:r>
          </w:p>
          <w:p w:rsidR="006B01D2" w:rsidRDefault="006B01D2">
            <w:pPr>
              <w:spacing w:line="240" w:lineRule="auto"/>
            </w:pPr>
          </w:p>
          <w:p w:rsidR="006B01D2" w:rsidRDefault="006B01D2">
            <w:pPr>
              <w:spacing w:line="240" w:lineRule="auto"/>
            </w:pPr>
            <w:r>
              <w:t>No need to pass all units to be able to certify.</w:t>
            </w:r>
          </w:p>
        </w:tc>
      </w:tr>
      <w:tr w:rsidR="006B01D2" w:rsidTr="00044E1C">
        <w:trPr>
          <w:cantSplit/>
          <w:trHeight w:val="1134"/>
        </w:trPr>
        <w:tc>
          <w:tcPr>
            <w:tcW w:w="787" w:type="pc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spacing w:line="240" w:lineRule="auto"/>
            </w:pPr>
            <w:r>
              <w:lastRenderedPageBreak/>
              <w:t xml:space="preserve">Cambridge National Certificate in Information Technologies </w:t>
            </w:r>
          </w:p>
          <w:p w:rsidR="006B01D2" w:rsidRDefault="006B01D2">
            <w:pPr>
              <w:spacing w:line="240" w:lineRule="auto"/>
            </w:pPr>
          </w:p>
          <w:p w:rsidR="006B01D2" w:rsidRDefault="00F3046B">
            <w:pPr>
              <w:spacing w:line="240" w:lineRule="auto"/>
            </w:pPr>
            <w:hyperlink r:id="rId16">
              <w:r w:rsidR="006B01D2">
                <w:rPr>
                  <w:color w:val="1155CC"/>
                  <w:u w:val="single"/>
                </w:rPr>
                <w:t>OCR</w:t>
              </w:r>
            </w:hyperlink>
          </w:p>
          <w:p w:rsidR="006B01D2" w:rsidRDefault="006B01D2">
            <w:pPr>
              <w:spacing w:before="200"/>
            </w:pPr>
            <w:r>
              <w:t>2019, 2020, 2021, 2022</w:t>
            </w:r>
          </w:p>
          <w:p w:rsidR="006B01D2" w:rsidRDefault="006B01D2">
            <w:pPr>
              <w:spacing w:line="240" w:lineRule="auto"/>
            </w:pPr>
          </w:p>
        </w:tc>
        <w:tc>
          <w:tcPr>
            <w:tcW w:w="1789" w:type="pc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spacing w:line="240" w:lineRule="auto"/>
            </w:pPr>
            <w:r>
              <w:t>Project life cycle and planning tools Data and Information - collection, use, processing Cyber security IT Legislation Software tools Iterative review and evaluation of a solution 2 compulsory units: 1 examined and 1 on skills (tests the knowledge learnt for the exam in a practical way)</w:t>
            </w:r>
          </w:p>
        </w:tc>
        <w:tc>
          <w:tcPr>
            <w:tcW w:w="2424" w:type="pc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rPr>
                <w:b/>
                <w:color w:val="CC0000"/>
              </w:rPr>
            </w:pPr>
            <w:r>
              <w:rPr>
                <w:b/>
                <w:color w:val="CC0000"/>
              </w:rPr>
              <w:t>Progress 8 Technical Award qualification</w:t>
            </w:r>
          </w:p>
          <w:p w:rsidR="006B01D2" w:rsidRDefault="006B01D2">
            <w:pPr>
              <w:spacing w:line="240" w:lineRule="auto"/>
            </w:pPr>
            <w:r>
              <w:t>Some useful skills and content covered</w:t>
            </w:r>
          </w:p>
          <w:p w:rsidR="006B01D2" w:rsidRDefault="006B01D2">
            <w:pPr>
              <w:spacing w:line="240" w:lineRule="auto"/>
            </w:pPr>
            <w:r>
              <w:t xml:space="preserve">Level 1 and 2 </w:t>
            </w:r>
          </w:p>
          <w:p w:rsidR="006B01D2" w:rsidRDefault="006B01D2">
            <w:pPr>
              <w:spacing w:line="240" w:lineRule="auto"/>
            </w:pPr>
            <w:r>
              <w:t>50/50 Exam and coursework</w:t>
            </w:r>
          </w:p>
          <w:p w:rsidR="006B01D2" w:rsidRDefault="006B01D2">
            <w:pPr>
              <w:spacing w:line="240" w:lineRule="auto"/>
            </w:pPr>
          </w:p>
          <w:p w:rsidR="006B01D2" w:rsidRDefault="006B01D2">
            <w:pPr>
              <w:spacing w:line="240" w:lineRule="auto"/>
            </w:pPr>
            <w:r>
              <w:t>Website, email contact and Facebook group provide support</w:t>
            </w:r>
          </w:p>
          <w:p w:rsidR="006B01D2" w:rsidRDefault="006B01D2">
            <w:pPr>
              <w:spacing w:line="240" w:lineRule="auto"/>
            </w:pPr>
          </w:p>
        </w:tc>
      </w:tr>
      <w:tr w:rsidR="006B01D2" w:rsidTr="00044E1C">
        <w:trPr>
          <w:cantSplit/>
          <w:trHeight w:val="1134"/>
        </w:trPr>
        <w:tc>
          <w:tcPr>
            <w:tcW w:w="787" w:type="pc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spacing w:line="240" w:lineRule="auto"/>
              <w:ind w:left="90"/>
            </w:pPr>
            <w:r>
              <w:t xml:space="preserve">BTEC Level 1/Level 2 Tech Award in Digital Information Technology </w:t>
            </w:r>
          </w:p>
          <w:p w:rsidR="006B01D2" w:rsidRDefault="006B01D2">
            <w:pPr>
              <w:spacing w:line="240" w:lineRule="auto"/>
              <w:ind w:left="90"/>
            </w:pPr>
          </w:p>
          <w:p w:rsidR="006B01D2" w:rsidRDefault="00F3046B">
            <w:pPr>
              <w:spacing w:line="240" w:lineRule="auto"/>
              <w:ind w:left="90"/>
            </w:pPr>
            <w:hyperlink r:id="rId17">
              <w:r w:rsidR="006B01D2">
                <w:rPr>
                  <w:color w:val="1155CC"/>
                  <w:u w:val="single"/>
                </w:rPr>
                <w:t>Pearson</w:t>
              </w:r>
            </w:hyperlink>
          </w:p>
          <w:p w:rsidR="006B01D2" w:rsidRDefault="006B01D2">
            <w:pPr>
              <w:spacing w:line="240" w:lineRule="auto"/>
              <w:ind w:left="90"/>
            </w:pPr>
          </w:p>
          <w:p w:rsidR="006B01D2" w:rsidRDefault="006B01D2">
            <w:pPr>
              <w:spacing w:line="240" w:lineRule="auto"/>
              <w:ind w:left="90"/>
            </w:pPr>
            <w:r>
              <w:t>2020, 2021, 2022</w:t>
            </w:r>
          </w:p>
        </w:tc>
        <w:tc>
          <w:tcPr>
            <w:tcW w:w="1789" w:type="pc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spacing w:line="240" w:lineRule="auto"/>
            </w:pPr>
            <w:r>
              <w:t xml:space="preserve">User Interface Project Data and information representing information Collecting data </w:t>
            </w:r>
            <w:proofErr w:type="spellStart"/>
            <w:r>
              <w:t>Data</w:t>
            </w:r>
            <w:proofErr w:type="spellEnd"/>
            <w:r>
              <w:t xml:space="preserve"> Suitability Data Modelling Threats of Data Collection Processing Data Creating Data Dashboards Drawing Conclusions with Data </w:t>
            </w:r>
            <w:proofErr w:type="spellStart"/>
            <w:r>
              <w:t>Data</w:t>
            </w:r>
            <w:proofErr w:type="spellEnd"/>
            <w:r>
              <w:t xml:space="preserve"> Presentation Collaborative working Cloud Computing Cyber Security Legal and Ethical considerations Responsible Use of Systems</w:t>
            </w:r>
          </w:p>
        </w:tc>
        <w:tc>
          <w:tcPr>
            <w:tcW w:w="2424" w:type="pc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r>
              <w:rPr>
                <w:b/>
                <w:color w:val="CC0000"/>
              </w:rPr>
              <w:t>Progress 8 Technical Award qualification</w:t>
            </w:r>
          </w:p>
          <w:p w:rsidR="006B01D2" w:rsidRDefault="006B01D2">
            <w:r>
              <w:t>Level 1&amp;2</w:t>
            </w:r>
          </w:p>
          <w:p w:rsidR="006B01D2" w:rsidRDefault="006B01D2"/>
          <w:p w:rsidR="006B01D2" w:rsidRDefault="006B01D2">
            <w:r>
              <w:t>40% external assessment by exam.</w:t>
            </w:r>
          </w:p>
          <w:p w:rsidR="006B01D2" w:rsidRDefault="006B01D2">
            <w:r>
              <w:t>New tech qualification (2018 teaching onward)</w:t>
            </w:r>
          </w:p>
          <w:p w:rsidR="006B01D2" w:rsidRDefault="006B01D2">
            <w:r>
              <w:t xml:space="preserve">Dedicated Subject Advisor (Tim Brady) </w:t>
            </w:r>
            <w:r>
              <w:br/>
            </w:r>
            <w:hyperlink r:id="rId18">
              <w:r>
                <w:rPr>
                  <w:color w:val="1155CC"/>
                  <w:u w:val="single"/>
                </w:rPr>
                <w:t>teachingICT@pearson.com</w:t>
              </w:r>
            </w:hyperlink>
            <w:r>
              <w:t xml:space="preserve"> </w:t>
            </w:r>
          </w:p>
        </w:tc>
      </w:tr>
      <w:tr w:rsidR="006B01D2" w:rsidTr="00044E1C">
        <w:trPr>
          <w:cantSplit/>
          <w:trHeight w:val="1134"/>
        </w:trPr>
        <w:tc>
          <w:tcPr>
            <w:tcW w:w="787" w:type="pct"/>
            <w:tcBorders>
              <w:top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spacing w:line="240" w:lineRule="auto"/>
              <w:ind w:left="90"/>
            </w:pPr>
            <w:r>
              <w:t>BTEC Level 1/Level 2 First Award in Engineering Electronics and Computer Control Technologies</w:t>
            </w:r>
            <w:r>
              <w:tab/>
            </w:r>
          </w:p>
          <w:p w:rsidR="006B01D2" w:rsidRDefault="006B01D2">
            <w:pPr>
              <w:spacing w:line="240" w:lineRule="auto"/>
              <w:ind w:left="90"/>
            </w:pPr>
          </w:p>
          <w:p w:rsidR="006B01D2" w:rsidRDefault="00F3046B">
            <w:pPr>
              <w:spacing w:line="240" w:lineRule="auto"/>
              <w:ind w:left="90"/>
            </w:pPr>
            <w:hyperlink r:id="rId19">
              <w:r w:rsidR="006B01D2">
                <w:rPr>
                  <w:color w:val="1155CC"/>
                  <w:u w:val="single"/>
                </w:rPr>
                <w:t>Pearson</w:t>
              </w:r>
            </w:hyperlink>
            <w:r w:rsidR="006B01D2">
              <w:t xml:space="preserve"> </w:t>
            </w:r>
          </w:p>
          <w:p w:rsidR="006B01D2" w:rsidRDefault="006B01D2">
            <w:pPr>
              <w:spacing w:line="240" w:lineRule="auto"/>
              <w:ind w:left="90"/>
            </w:pPr>
          </w:p>
          <w:p w:rsidR="006B01D2" w:rsidRDefault="006B01D2">
            <w:pPr>
              <w:spacing w:line="240" w:lineRule="auto"/>
              <w:ind w:left="90"/>
            </w:pPr>
            <w:r>
              <w:t>2019, 2020, 2021, 2022</w:t>
            </w:r>
          </w:p>
        </w:tc>
        <w:tc>
          <w:tcPr>
            <w:tcW w:w="1789" w:type="pc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spacing w:line="240" w:lineRule="auto"/>
              <w:rPr>
                <w:b/>
              </w:rPr>
            </w:pPr>
            <w:r>
              <w:t>Engineering, manufacturing and transportation operations units include: the engineered world, electrical and electronic circuit construction and testing, and computer applications in engineering.</w:t>
            </w:r>
          </w:p>
        </w:tc>
        <w:tc>
          <w:tcPr>
            <w:tcW w:w="2424" w:type="pc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rPr>
                <w:b/>
                <w:color w:val="CC0000"/>
              </w:rPr>
            </w:pPr>
            <w:r>
              <w:rPr>
                <w:b/>
                <w:color w:val="CC0000"/>
              </w:rPr>
              <w:t>Progress 8 Technical Award qualification</w:t>
            </w:r>
          </w:p>
          <w:p w:rsidR="006B01D2" w:rsidRDefault="006B01D2">
            <w:r>
              <w:t>Level 1&amp;2</w:t>
            </w:r>
          </w:p>
          <w:p w:rsidR="006B01D2" w:rsidRDefault="006B01D2">
            <w:r>
              <w:t xml:space="preserve">In-school assessment of the computer applications in engineering unit. </w:t>
            </w:r>
            <w:r>
              <w:br/>
              <w:t>Dedicated Subject Advisor (</w:t>
            </w:r>
            <w:proofErr w:type="spellStart"/>
            <w:r>
              <w:t>Evren</w:t>
            </w:r>
            <w:proofErr w:type="spellEnd"/>
            <w:r>
              <w:t xml:space="preserve"> Alibaba) </w:t>
            </w:r>
            <w:hyperlink r:id="rId20">
              <w:r>
                <w:rPr>
                  <w:color w:val="1155CC"/>
                  <w:u w:val="single"/>
                </w:rPr>
                <w:t>teachingEngineering@pearson.com</w:t>
              </w:r>
            </w:hyperlink>
            <w:r>
              <w:t xml:space="preserve"> </w:t>
            </w:r>
          </w:p>
        </w:tc>
      </w:tr>
      <w:tr w:rsidR="006B01D2" w:rsidTr="00044E1C">
        <w:trPr>
          <w:cantSplit/>
          <w:trHeight w:val="1134"/>
        </w:trPr>
        <w:tc>
          <w:tcPr>
            <w:tcW w:w="787" w:type="pct"/>
            <w:tcBorders>
              <w:top w:val="single" w:sz="6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spacing w:line="240" w:lineRule="auto"/>
              <w:ind w:left="90"/>
            </w:pPr>
            <w:r>
              <w:t>BTEC Tech Award Level 1/Level 2 in Creative Media Production</w:t>
            </w:r>
          </w:p>
          <w:p w:rsidR="006B01D2" w:rsidRDefault="006B01D2">
            <w:pPr>
              <w:spacing w:line="240" w:lineRule="auto"/>
              <w:ind w:left="90"/>
            </w:pPr>
          </w:p>
          <w:p w:rsidR="006B01D2" w:rsidRDefault="00F3046B">
            <w:pPr>
              <w:spacing w:line="240" w:lineRule="auto"/>
              <w:ind w:left="90"/>
            </w:pPr>
            <w:hyperlink r:id="rId21">
              <w:r w:rsidR="006B01D2">
                <w:rPr>
                  <w:color w:val="1155CC"/>
                  <w:u w:val="single"/>
                </w:rPr>
                <w:t xml:space="preserve">Pearson </w:t>
              </w:r>
            </w:hyperlink>
          </w:p>
          <w:p w:rsidR="006B01D2" w:rsidRDefault="006B01D2">
            <w:pPr>
              <w:spacing w:line="240" w:lineRule="auto"/>
              <w:ind w:left="90"/>
            </w:pPr>
          </w:p>
          <w:p w:rsidR="006B01D2" w:rsidRDefault="006B01D2">
            <w:pPr>
              <w:spacing w:line="240" w:lineRule="auto"/>
              <w:ind w:left="90"/>
            </w:pPr>
            <w:r>
              <w:t>2019, 2020, 2021, 2022</w:t>
            </w:r>
          </w:p>
        </w:tc>
        <w:tc>
          <w:tcPr>
            <w:tcW w:w="1789" w:type="pc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spacing w:line="240" w:lineRule="auto"/>
            </w:pPr>
            <w:r>
              <w:t>Modern Digital Media qualification</w:t>
            </w:r>
          </w:p>
          <w:p w:rsidR="006B01D2" w:rsidRDefault="006B01D2">
            <w:pPr>
              <w:spacing w:line="240" w:lineRule="auto"/>
            </w:pPr>
            <w:r>
              <w:t>Creative qualification with technical elements</w:t>
            </w:r>
          </w:p>
          <w:p w:rsidR="006B01D2" w:rsidRDefault="006B01D2">
            <w:pPr>
              <w:spacing w:line="240" w:lineRule="auto"/>
            </w:pPr>
            <w:r>
              <w:t xml:space="preserve">Ideal for learners who want to work in Media with pathways in interactive media, digital publishing and film/TV production </w:t>
            </w:r>
          </w:p>
          <w:p w:rsidR="006B01D2" w:rsidRDefault="006B01D2">
            <w:pPr>
              <w:spacing w:line="240" w:lineRule="auto"/>
            </w:pPr>
            <w:r>
              <w:t>Content is highly practical and allows for flexible teaching</w:t>
            </w:r>
          </w:p>
        </w:tc>
        <w:tc>
          <w:tcPr>
            <w:tcW w:w="2424" w:type="pct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rPr>
                <w:b/>
                <w:color w:val="CC0000"/>
              </w:rPr>
            </w:pPr>
            <w:r>
              <w:rPr>
                <w:b/>
                <w:color w:val="CC0000"/>
              </w:rPr>
              <w:t>Progress 8 Technical Award qualification</w:t>
            </w:r>
          </w:p>
          <w:p w:rsidR="006B01D2" w:rsidRDefault="006B01D2">
            <w:r>
              <w:t>Level 1&amp;2</w:t>
            </w:r>
          </w:p>
          <w:p w:rsidR="006B01D2" w:rsidRDefault="006B01D2">
            <w:r>
              <w:t xml:space="preserve">60% internal and 40% synoptic external assessment. </w:t>
            </w:r>
            <w:r>
              <w:br/>
              <w:t xml:space="preserve">Dedicated Subject Advisor (Susan Young) </w:t>
            </w:r>
            <w:r>
              <w:br/>
            </w:r>
            <w:hyperlink r:id="rId22">
              <w:r>
                <w:rPr>
                  <w:color w:val="1155CC"/>
                  <w:u w:val="single"/>
                </w:rPr>
                <w:t>teachingMedia@pearson.com</w:t>
              </w:r>
            </w:hyperlink>
            <w:r>
              <w:t xml:space="preserve"> </w:t>
            </w:r>
          </w:p>
        </w:tc>
      </w:tr>
      <w:tr w:rsidR="006B01D2" w:rsidTr="00044E1C">
        <w:trPr>
          <w:cantSplit/>
          <w:trHeight w:val="1134"/>
        </w:trPr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01D2" w:rsidRDefault="006B01D2">
            <w:pPr>
              <w:ind w:left="90"/>
            </w:pPr>
            <w:r>
              <w:lastRenderedPageBreak/>
              <w:t>GCSE ICT (+short course)</w:t>
            </w:r>
          </w:p>
          <w:p w:rsidR="006B01D2" w:rsidRDefault="006B01D2">
            <w:pPr>
              <w:ind w:left="90"/>
            </w:pPr>
          </w:p>
          <w:p w:rsidR="006B01D2" w:rsidRDefault="00F3046B">
            <w:pPr>
              <w:ind w:left="90"/>
            </w:pPr>
            <w:hyperlink r:id="rId23">
              <w:r w:rsidR="006B01D2">
                <w:rPr>
                  <w:color w:val="1155CC"/>
                  <w:u w:val="single"/>
                </w:rPr>
                <w:t>CCEA</w:t>
              </w:r>
            </w:hyperlink>
            <w:r w:rsidR="006B01D2">
              <w:t xml:space="preserve"> (Northern Ireland only)</w:t>
            </w:r>
          </w:p>
          <w:p w:rsidR="006B01D2" w:rsidRDefault="006B01D2">
            <w:pPr>
              <w:ind w:left="90"/>
            </w:pPr>
          </w:p>
          <w:p w:rsidR="006B01D2" w:rsidRDefault="006B01D2">
            <w:pPr>
              <w:widowControl w:val="0"/>
              <w:ind w:left="90"/>
            </w:pPr>
            <w:r>
              <w:t>2019, 2020, 2021, 2022</w:t>
            </w:r>
          </w:p>
          <w:p w:rsidR="006B01D2" w:rsidRDefault="006B01D2">
            <w:pPr>
              <w:ind w:left="90"/>
            </w:pPr>
          </w:p>
        </w:tc>
        <w:tc>
          <w:tcPr>
            <w:tcW w:w="1789" w:type="pct"/>
            <w:tcBorders>
              <w:left w:val="single" w:sz="6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r>
              <w:t xml:space="preserve">Communications Software; Presentation Package; Information Handling Package; Spreadsheet Package; </w:t>
            </w:r>
          </w:p>
          <w:p w:rsidR="006B01D2" w:rsidRDefault="006B01D2">
            <w:r>
              <w:t xml:space="preserve">Using Multimedia and Games Technology; Using Graphics; Using Digital Video and Sound; Games Technology; Using Multimedia Assets; Knowledge of ICT Components; Data and Information; Digital Communication Methods; Applications of ICT; </w:t>
            </w:r>
          </w:p>
          <w:p w:rsidR="006B01D2" w:rsidRDefault="006B01D2"/>
        </w:tc>
        <w:tc>
          <w:tcPr>
            <w:tcW w:w="2424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  <w:rPr>
                <w:b/>
                <w:color w:val="CC0000"/>
              </w:rPr>
            </w:pPr>
          </w:p>
        </w:tc>
      </w:tr>
      <w:tr w:rsidR="006B01D2" w:rsidTr="00044E1C">
        <w:trPr>
          <w:cantSplit/>
          <w:trHeight w:val="1134"/>
        </w:trPr>
        <w:tc>
          <w:tcPr>
            <w:tcW w:w="787" w:type="pct"/>
            <w:tcBorders>
              <w:bottom w:val="single" w:sz="6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  <w:ind w:left="90"/>
            </w:pPr>
            <w:r>
              <w:t>GCSE ICT</w:t>
            </w:r>
          </w:p>
          <w:p w:rsidR="006B01D2" w:rsidRDefault="006B01D2">
            <w:pPr>
              <w:widowControl w:val="0"/>
              <w:ind w:left="90"/>
            </w:pPr>
          </w:p>
          <w:p w:rsidR="006B01D2" w:rsidRDefault="00F3046B">
            <w:pPr>
              <w:widowControl w:val="0"/>
              <w:ind w:left="90"/>
            </w:pPr>
            <w:hyperlink r:id="rId24">
              <w:r w:rsidR="006B01D2">
                <w:rPr>
                  <w:color w:val="1155CC"/>
                  <w:u w:val="single"/>
                </w:rPr>
                <w:t>WJEC</w:t>
              </w:r>
            </w:hyperlink>
            <w:r w:rsidR="006B01D2">
              <w:t xml:space="preserve">  (Wales only)</w:t>
            </w:r>
          </w:p>
          <w:p w:rsidR="006B01D2" w:rsidRDefault="006B01D2">
            <w:pPr>
              <w:widowControl w:val="0"/>
              <w:ind w:left="90"/>
            </w:pPr>
          </w:p>
          <w:p w:rsidR="006B01D2" w:rsidRDefault="006B01D2">
            <w:pPr>
              <w:widowControl w:val="0"/>
              <w:ind w:left="90"/>
            </w:pPr>
            <w:r>
              <w:t>2019, 2020, 2021, 2022</w:t>
            </w:r>
          </w:p>
        </w:tc>
        <w:tc>
          <w:tcPr>
            <w:tcW w:w="1789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t xml:space="preserve">Comprises 4 units for a full award (2 for short course) in ICT. 60% coursework based </w:t>
            </w:r>
            <w:proofErr w:type="spellStart"/>
            <w:r>
              <w:t>focussing</w:t>
            </w:r>
            <w:proofErr w:type="spellEnd"/>
            <w:r>
              <w:t xml:space="preserve"> on the practical use of ICT based on scenarios supplied by the board. </w:t>
            </w:r>
          </w:p>
        </w:tc>
        <w:tc>
          <w:tcPr>
            <w:tcW w:w="2424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t>GCSE (A*-G) Wales only level 1&amp;2</w:t>
            </w:r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>Website and email contact provide support via Subject Officer. The only GCSE ICT provider in Wales.</w:t>
            </w:r>
          </w:p>
        </w:tc>
      </w:tr>
      <w:tr w:rsidR="006B01D2" w:rsidTr="00044E1C">
        <w:trPr>
          <w:cantSplit/>
          <w:trHeight w:val="1134"/>
        </w:trPr>
        <w:tc>
          <w:tcPr>
            <w:tcW w:w="787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  <w:ind w:left="90"/>
            </w:pPr>
            <w:r>
              <w:t>ICT Entry Pathways</w:t>
            </w:r>
          </w:p>
          <w:p w:rsidR="006B01D2" w:rsidRDefault="006B01D2">
            <w:pPr>
              <w:widowControl w:val="0"/>
              <w:ind w:left="90"/>
            </w:pPr>
          </w:p>
          <w:p w:rsidR="006B01D2" w:rsidRDefault="00F3046B">
            <w:pPr>
              <w:widowControl w:val="0"/>
              <w:ind w:left="90"/>
            </w:pPr>
            <w:hyperlink r:id="rId25">
              <w:r w:rsidR="006B01D2">
                <w:rPr>
                  <w:color w:val="1155CC"/>
                  <w:u w:val="single"/>
                </w:rPr>
                <w:t>WJEC</w:t>
              </w:r>
            </w:hyperlink>
          </w:p>
          <w:p w:rsidR="006B01D2" w:rsidRDefault="006B01D2">
            <w:pPr>
              <w:widowControl w:val="0"/>
              <w:ind w:left="90"/>
            </w:pPr>
          </w:p>
          <w:p w:rsidR="006B01D2" w:rsidRDefault="006B01D2">
            <w:pPr>
              <w:widowControl w:val="0"/>
              <w:ind w:left="90"/>
            </w:pPr>
            <w:r>
              <w:t>2019, 2020, 2021</w:t>
            </w:r>
          </w:p>
        </w:tc>
        <w:tc>
          <w:tcPr>
            <w:tcW w:w="1789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proofErr w:type="spellStart"/>
            <w:r>
              <w:t>Centres</w:t>
            </w:r>
            <w:proofErr w:type="spellEnd"/>
            <w:r>
              <w:t xml:space="preserve"> and candidates are able to choose from a range of ICT-based units to gain up to a Level 1 award. There is no examination associated with this qualification candidates provide evidence of attainment in order to be awarded a unit at the appropriate level. </w:t>
            </w:r>
            <w:proofErr w:type="spellStart"/>
            <w:r>
              <w:t>Centres</w:t>
            </w:r>
            <w:proofErr w:type="spellEnd"/>
            <w:r>
              <w:t xml:space="preserve"> can submit candidate work in January and/or May.</w:t>
            </w:r>
          </w:p>
        </w:tc>
        <w:tc>
          <w:tcPr>
            <w:tcW w:w="2424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t>E2/E3/Level 1 available in England and Wales</w:t>
            </w:r>
          </w:p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>Website and email contact provide support via Subject Officer.</w:t>
            </w:r>
          </w:p>
        </w:tc>
      </w:tr>
      <w:tr w:rsidR="006B01D2" w:rsidTr="00044E1C">
        <w:trPr>
          <w:cantSplit/>
          <w:trHeight w:val="1134"/>
        </w:trPr>
        <w:tc>
          <w:tcPr>
            <w:tcW w:w="787" w:type="pct"/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1D2" w:rsidRDefault="006B01D2">
            <w:pPr>
              <w:widowControl w:val="0"/>
              <w:ind w:left="90"/>
            </w:pPr>
            <w:r>
              <w:t>BTEC Level 1 (Level 3 entry)</w:t>
            </w:r>
            <w:r>
              <w:br/>
            </w:r>
            <w:hyperlink r:id="rId26">
              <w:r>
                <w:rPr>
                  <w:color w:val="1155CC"/>
                  <w:u w:val="single"/>
                </w:rPr>
                <w:t>Pearson</w:t>
              </w:r>
            </w:hyperlink>
            <w:r>
              <w:t xml:space="preserve"> </w:t>
            </w:r>
          </w:p>
          <w:p w:rsidR="006B01D2" w:rsidRDefault="006B01D2">
            <w:pPr>
              <w:widowControl w:val="0"/>
              <w:ind w:left="90"/>
            </w:pPr>
          </w:p>
        </w:tc>
        <w:tc>
          <w:tcPr>
            <w:tcW w:w="1789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t xml:space="preserve">Award, Certificate, Diploma for IT Users (ITQ) </w:t>
            </w:r>
            <w:hyperlink r:id="rId27">
              <w:r>
                <w:rPr>
                  <w:color w:val="1155CC"/>
                  <w:u w:val="single"/>
                </w:rPr>
                <w:t>spec</w:t>
              </w:r>
            </w:hyperlink>
          </w:p>
          <w:p w:rsidR="006B01D2" w:rsidRDefault="00F3046B">
            <w:pPr>
              <w:widowControl w:val="0"/>
            </w:pPr>
            <w:hyperlink r:id="rId28">
              <w:r w:rsidR="006B01D2">
                <w:rPr>
                  <w:color w:val="1155CC"/>
                  <w:u w:val="single"/>
                </w:rPr>
                <w:t>https://qualifications.pearson.com/en/home.html</w:t>
              </w:r>
            </w:hyperlink>
            <w:r w:rsidR="006B01D2">
              <w:t xml:space="preserve"> </w:t>
            </w:r>
          </w:p>
        </w:tc>
        <w:tc>
          <w:tcPr>
            <w:tcW w:w="2424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t xml:space="preserve">IT Users qualification for all students; certifies the digital literacy part of the Computing POS </w:t>
            </w:r>
          </w:p>
          <w:p w:rsidR="006B01D2" w:rsidRDefault="006B01D2">
            <w:pPr>
              <w:widowControl w:val="0"/>
            </w:pPr>
            <w:r>
              <w:t>Separate Level 1 OR Level 2 entry</w:t>
            </w:r>
          </w:p>
        </w:tc>
      </w:tr>
      <w:tr w:rsidR="006B01D2" w:rsidTr="00044E1C">
        <w:trPr>
          <w:cantSplit/>
          <w:trHeight w:val="1134"/>
        </w:trPr>
        <w:tc>
          <w:tcPr>
            <w:tcW w:w="787" w:type="pct"/>
            <w:shd w:val="clear" w:color="auto" w:fill="D9D2E9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6B01D2" w:rsidRDefault="006B01D2">
            <w:pPr>
              <w:ind w:left="90"/>
            </w:pPr>
            <w:r>
              <w:t xml:space="preserve">TLM Level 1 Certificate </w:t>
            </w:r>
            <w:proofErr w:type="gramStart"/>
            <w:r>
              <w:t>In</w:t>
            </w:r>
            <w:proofErr w:type="gramEnd"/>
            <w:r>
              <w:t xml:space="preserve"> Open Systems and Enterprise</w:t>
            </w:r>
          </w:p>
          <w:p w:rsidR="006B01D2" w:rsidRDefault="006B01D2">
            <w:pPr>
              <w:ind w:left="90"/>
            </w:pPr>
          </w:p>
          <w:p w:rsidR="006B01D2" w:rsidRDefault="00F3046B">
            <w:pPr>
              <w:ind w:left="90"/>
            </w:pPr>
            <w:hyperlink r:id="rId29">
              <w:r w:rsidR="006B01D2">
                <w:rPr>
                  <w:color w:val="1155CC"/>
                  <w:u w:val="single"/>
                </w:rPr>
                <w:t>The Learning Machine</w:t>
              </w:r>
            </w:hyperlink>
          </w:p>
          <w:p w:rsidR="006B01D2" w:rsidRDefault="006B01D2">
            <w:pPr>
              <w:ind w:left="90"/>
            </w:pPr>
          </w:p>
          <w:p w:rsidR="006B01D2" w:rsidRDefault="006B01D2">
            <w:pPr>
              <w:ind w:left="90"/>
            </w:pPr>
            <w:r>
              <w:t>Examination entry 2019 onward</w:t>
            </w:r>
          </w:p>
        </w:tc>
        <w:tc>
          <w:tcPr>
            <w:tcW w:w="1789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r>
              <w:t>Improving productivity using IT</w:t>
            </w:r>
          </w:p>
          <w:p w:rsidR="006B01D2" w:rsidRDefault="006B01D2">
            <w:r>
              <w:t xml:space="preserve">IT security for users </w:t>
            </w:r>
          </w:p>
          <w:p w:rsidR="006B01D2" w:rsidRDefault="006B01D2">
            <w:r>
              <w:t xml:space="preserve">Digital editing and publishing </w:t>
            </w:r>
          </w:p>
          <w:p w:rsidR="006B01D2" w:rsidRDefault="006B01D2">
            <w:r>
              <w:t xml:space="preserve">Digital modelling </w:t>
            </w:r>
          </w:p>
          <w:p w:rsidR="006B01D2" w:rsidRDefault="006B01D2">
            <w:pPr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t xml:space="preserve">Digital design and graphics </w:t>
            </w:r>
            <w:hyperlink r:id="rId30" w:history="1"/>
          </w:p>
        </w:tc>
        <w:tc>
          <w:tcPr>
            <w:tcW w:w="2424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r>
              <w:t>Certificates graded  GCSE D-G</w:t>
            </w:r>
          </w:p>
          <w:p w:rsidR="006B01D2" w:rsidRDefault="006B01D2">
            <w:r>
              <w:t>Certificates graded  Pass/Merit/Distinction/D*</w:t>
            </w:r>
          </w:p>
          <w:p w:rsidR="006B01D2" w:rsidRDefault="006B01D2">
            <w:r>
              <w:t xml:space="preserve"> </w:t>
            </w:r>
          </w:p>
          <w:p w:rsidR="006B01D2" w:rsidRDefault="006B01D2">
            <w:r>
              <w:t>Pass/fail coursework for 30% to enter exam, exam 70%.</w:t>
            </w:r>
          </w:p>
        </w:tc>
      </w:tr>
      <w:tr w:rsidR="006B01D2" w:rsidTr="00044E1C">
        <w:trPr>
          <w:cantSplit/>
          <w:trHeight w:val="1134"/>
        </w:trPr>
        <w:tc>
          <w:tcPr>
            <w:tcW w:w="787" w:type="pct"/>
            <w:shd w:val="clear" w:color="auto" w:fill="D9D2E9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6B01D2" w:rsidRDefault="006B01D2">
            <w:pPr>
              <w:ind w:left="90"/>
            </w:pPr>
            <w:r>
              <w:lastRenderedPageBreak/>
              <w:t>TLM Level 2 Certificate for IT User Skills in Open Systems and Enterprise</w:t>
            </w:r>
          </w:p>
          <w:p w:rsidR="006B01D2" w:rsidRDefault="006B01D2">
            <w:pPr>
              <w:ind w:left="90"/>
            </w:pPr>
          </w:p>
          <w:p w:rsidR="006B01D2" w:rsidRDefault="00F3046B">
            <w:pPr>
              <w:ind w:left="90"/>
            </w:pPr>
            <w:hyperlink r:id="rId31">
              <w:r w:rsidR="006B01D2">
                <w:rPr>
                  <w:color w:val="1155CC"/>
                  <w:u w:val="single"/>
                </w:rPr>
                <w:t>The Learning Machine</w:t>
              </w:r>
            </w:hyperlink>
          </w:p>
          <w:p w:rsidR="006B01D2" w:rsidRDefault="006B01D2">
            <w:pPr>
              <w:ind w:left="90"/>
            </w:pPr>
          </w:p>
          <w:p w:rsidR="006B01D2" w:rsidRDefault="006B01D2">
            <w:pPr>
              <w:ind w:left="90"/>
              <w:rPr>
                <w:highlight w:val="yellow"/>
              </w:rPr>
            </w:pPr>
            <w:r>
              <w:t>Examination entry 2019 onward</w:t>
            </w:r>
          </w:p>
        </w:tc>
        <w:tc>
          <w:tcPr>
            <w:tcW w:w="1789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r>
              <w:t xml:space="preserve">Improving Productivity using IT </w:t>
            </w:r>
          </w:p>
          <w:p w:rsidR="006B01D2" w:rsidRDefault="006B01D2">
            <w:pPr>
              <w:rPr>
                <w:rFonts w:ascii="Times New Roman" w:eastAsia="Times New Roman" w:hAnsi="Times New Roman" w:cs="Times New Roman"/>
              </w:rPr>
            </w:pPr>
            <w:r>
              <w:t xml:space="preserve">IT security for users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1D2" w:rsidRDefault="006B01D2"/>
          <w:p w:rsidR="006B01D2" w:rsidRDefault="006B01D2">
            <w:r>
              <w:t>Choice of 40+ optional units to meet the interests and skills and staff and students.</w:t>
            </w:r>
          </w:p>
        </w:tc>
        <w:tc>
          <w:tcPr>
            <w:tcW w:w="2424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r>
              <w:t xml:space="preserve">Certificates graded GCSE A*-C </w:t>
            </w:r>
          </w:p>
          <w:p w:rsidR="006B01D2" w:rsidRDefault="006B01D2"/>
          <w:p w:rsidR="006B01D2" w:rsidRDefault="006B01D2">
            <w:r>
              <w:t xml:space="preserve">120 GLH </w:t>
            </w:r>
          </w:p>
          <w:p w:rsidR="006B01D2" w:rsidRDefault="006B01D2">
            <w:r>
              <w:t>Pass/fail coursework for 30% to enter exam, exam 70%.</w:t>
            </w:r>
          </w:p>
        </w:tc>
      </w:tr>
      <w:tr w:rsidR="006B01D2" w:rsidTr="00044E1C">
        <w:trPr>
          <w:cantSplit/>
          <w:trHeight w:val="1134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6B01D2" w:rsidRDefault="006B01D2">
            <w:pPr>
              <w:ind w:left="90"/>
            </w:pPr>
            <w:r>
              <w:t>TLM Level 2 Certificate in Cyber Security and Digital Forensics</w:t>
            </w:r>
          </w:p>
          <w:p w:rsidR="006B01D2" w:rsidRDefault="006B01D2">
            <w:pPr>
              <w:ind w:left="90"/>
            </w:pPr>
          </w:p>
          <w:p w:rsidR="006B01D2" w:rsidRDefault="00F3046B">
            <w:pPr>
              <w:ind w:left="90"/>
            </w:pPr>
            <w:hyperlink r:id="rId32">
              <w:r w:rsidR="006B01D2">
                <w:rPr>
                  <w:color w:val="1155CC"/>
                  <w:u w:val="single"/>
                </w:rPr>
                <w:t>The Learning Machine</w:t>
              </w:r>
            </w:hyperlink>
          </w:p>
          <w:p w:rsidR="006B01D2" w:rsidRDefault="006B01D2">
            <w:pPr>
              <w:ind w:left="90"/>
            </w:pPr>
          </w:p>
          <w:p w:rsidR="006B01D2" w:rsidRDefault="006B01D2">
            <w:pPr>
              <w:ind w:left="90"/>
            </w:pPr>
            <w:r>
              <w:t>Examination entry 2019 onward</w:t>
            </w:r>
          </w:p>
        </w:tc>
        <w:tc>
          <w:tcPr>
            <w:tcW w:w="17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r>
              <w:t>Understanding cyber security and online threats;</w:t>
            </w:r>
          </w:p>
          <w:p w:rsidR="006B01D2" w:rsidRDefault="006B01D2">
            <w:proofErr w:type="spellStart"/>
            <w:r>
              <w:t>Analysing</w:t>
            </w:r>
            <w:proofErr w:type="spellEnd"/>
            <w:r>
              <w:t xml:space="preserve"> and evaluating cyber threats;</w:t>
            </w:r>
          </w:p>
          <w:p w:rsidR="006B01D2" w:rsidRDefault="006B01D2">
            <w:r>
              <w:t>Applying and deploying security tools and best practice</w:t>
            </w:r>
          </w:p>
          <w:p w:rsidR="006B01D2" w:rsidRDefault="006B01D2">
            <w:pPr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t xml:space="preserve">Securing and defending and online system </w:t>
            </w:r>
            <w:hyperlink r:id="rId33" w:history="1"/>
          </w:p>
        </w:tc>
        <w:tc>
          <w:tcPr>
            <w:tcW w:w="2424" w:type="pct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t>Certificates graded GCSE A*-C</w:t>
            </w:r>
          </w:p>
          <w:p w:rsidR="006B01D2" w:rsidRDefault="006B01D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1D2" w:rsidRDefault="006B01D2">
            <w:pPr>
              <w:widowControl w:val="0"/>
            </w:pPr>
            <w:r>
              <w:t>Pass/fail coursework for 30% to enter exam, exam 70%.</w:t>
            </w:r>
          </w:p>
        </w:tc>
      </w:tr>
      <w:tr w:rsidR="006B01D2" w:rsidTr="00044E1C">
        <w:tc>
          <w:tcPr>
            <w:tcW w:w="7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6B01D2" w:rsidRDefault="006B01D2">
            <w:pPr>
              <w:ind w:left="90"/>
            </w:pPr>
            <w:r>
              <w:t xml:space="preserve">TLM Level 2 Certificate </w:t>
            </w:r>
            <w:proofErr w:type="gramStart"/>
            <w:r>
              <w:t>In</w:t>
            </w:r>
            <w:proofErr w:type="gramEnd"/>
            <w:r>
              <w:t xml:space="preserve"> Open Systems IT Management</w:t>
            </w:r>
          </w:p>
          <w:p w:rsidR="006B01D2" w:rsidRDefault="006B01D2">
            <w:pPr>
              <w:ind w:left="90"/>
            </w:pPr>
          </w:p>
          <w:p w:rsidR="006B01D2" w:rsidRDefault="00F3046B">
            <w:pPr>
              <w:ind w:left="90"/>
            </w:pPr>
            <w:hyperlink r:id="rId34">
              <w:r w:rsidR="006B01D2">
                <w:rPr>
                  <w:color w:val="1155CC"/>
                  <w:u w:val="single"/>
                </w:rPr>
                <w:t>The Learning Machine</w:t>
              </w:r>
            </w:hyperlink>
          </w:p>
          <w:p w:rsidR="006B01D2" w:rsidRDefault="006B01D2">
            <w:pPr>
              <w:ind w:left="90"/>
            </w:pPr>
          </w:p>
          <w:p w:rsidR="006B01D2" w:rsidRDefault="006B01D2">
            <w:pPr>
              <w:ind w:left="90"/>
              <w:rPr>
                <w:highlight w:val="yellow"/>
              </w:rPr>
            </w:pPr>
            <w:r>
              <w:t>Examination entry 2019 only</w:t>
            </w:r>
          </w:p>
          <w:p w:rsidR="006B01D2" w:rsidRDefault="006B01D2">
            <w:pPr>
              <w:ind w:left="90"/>
            </w:pPr>
          </w:p>
        </w:tc>
        <w:tc>
          <w:tcPr>
            <w:tcW w:w="17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r>
              <w:t>Understanding global software communities and their products;</w:t>
            </w:r>
          </w:p>
          <w:p w:rsidR="006B01D2" w:rsidRDefault="006B01D2">
            <w:r>
              <w:t>Using an operating system efficiently;</w:t>
            </w:r>
          </w:p>
          <w:p w:rsidR="006B01D2" w:rsidRDefault="006B01D2">
            <w:r>
              <w:t>Computer hardware systems and networks;</w:t>
            </w:r>
          </w:p>
          <w:p w:rsidR="006B01D2" w:rsidRDefault="006B01D2">
            <w:r>
              <w:t>Carrying out an IT systems management project;</w:t>
            </w:r>
          </w:p>
          <w:p w:rsidR="006B01D2" w:rsidRDefault="006B01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</w:p>
          <w:p w:rsidR="006B01D2" w:rsidRDefault="006B01D2">
            <w:pPr>
              <w:widowControl w:val="0"/>
            </w:pPr>
            <w:r>
              <w:t>Certificates graded GCSE A*-C</w:t>
            </w:r>
          </w:p>
          <w:p w:rsidR="006B01D2" w:rsidRDefault="006B01D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1D2" w:rsidRDefault="006B01D2">
            <w:pPr>
              <w:widowControl w:val="0"/>
            </w:pPr>
            <w:r>
              <w:t>Pass/fail coursework for 30% to enter exam, exam 70%.</w:t>
            </w:r>
          </w:p>
        </w:tc>
      </w:tr>
      <w:tr w:rsidR="006B01D2" w:rsidTr="00044E1C"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1D2" w:rsidRDefault="006B01D2">
            <w:pPr>
              <w:spacing w:before="200"/>
              <w:ind w:left="90"/>
            </w:pPr>
            <w:r>
              <w:t>NCFE Level 1 Certificate in Digital Skills (ITQ)</w:t>
            </w:r>
          </w:p>
          <w:p w:rsidR="006B01D2" w:rsidRDefault="00F3046B">
            <w:pPr>
              <w:spacing w:before="200"/>
              <w:ind w:left="90"/>
            </w:pPr>
            <w:hyperlink r:id="rId35">
              <w:r w:rsidR="006B01D2">
                <w:rPr>
                  <w:color w:val="1155CC"/>
                  <w:u w:val="single"/>
                </w:rPr>
                <w:t>NCFE</w:t>
              </w:r>
            </w:hyperlink>
          </w:p>
        </w:tc>
        <w:tc>
          <w:tcPr>
            <w:tcW w:w="1789" w:type="pct"/>
            <w:tcBorders>
              <w:left w:val="single" w:sz="6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r>
              <w:t>Find and Use Information</w:t>
            </w:r>
          </w:p>
          <w:p w:rsidR="006B01D2" w:rsidRDefault="006B01D2">
            <w:r>
              <w:t xml:space="preserve">Safety and Security When Using Data and Digital Devices </w:t>
            </w:r>
          </w:p>
          <w:p w:rsidR="006B01D2" w:rsidRDefault="006B01D2">
            <w:r>
              <w:t xml:space="preserve">Communicating and Collaborating Online </w:t>
            </w:r>
          </w:p>
          <w:p w:rsidR="006B01D2" w:rsidRDefault="006B01D2">
            <w:r>
              <w:t>Using Word Processing Software</w:t>
            </w:r>
          </w:p>
          <w:p w:rsidR="006B01D2" w:rsidRDefault="006B01D2">
            <w:r>
              <w:t>Digital Career Development</w:t>
            </w:r>
          </w:p>
        </w:tc>
        <w:tc>
          <w:tcPr>
            <w:tcW w:w="2424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t>Pass/Fail Level 1</w:t>
            </w:r>
          </w:p>
          <w:p w:rsidR="006B01D2" w:rsidRDefault="006B01D2">
            <w:pPr>
              <w:widowControl w:val="0"/>
            </w:pPr>
            <w:r>
              <w:t>120 GLH</w:t>
            </w:r>
          </w:p>
          <w:p w:rsidR="006B01D2" w:rsidRDefault="006B01D2">
            <w:pPr>
              <w:widowControl w:val="0"/>
            </w:pPr>
            <w:r>
              <w:t>Internally assessed and externally quality assured portfolio of evidence</w:t>
            </w:r>
          </w:p>
          <w:p w:rsidR="006B01D2" w:rsidRDefault="006B01D2">
            <w:pPr>
              <w:widowControl w:val="0"/>
            </w:pPr>
          </w:p>
        </w:tc>
      </w:tr>
      <w:tr w:rsidR="006B01D2" w:rsidTr="00044E1C"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1D2" w:rsidRDefault="006B01D2">
            <w:pPr>
              <w:spacing w:before="200"/>
              <w:ind w:left="90"/>
            </w:pPr>
            <w:r>
              <w:lastRenderedPageBreak/>
              <w:t>NCFE Level 2 Certificate in Digital Skills for Work (ITQ)</w:t>
            </w:r>
          </w:p>
          <w:p w:rsidR="006B01D2" w:rsidRDefault="00F3046B">
            <w:pPr>
              <w:spacing w:before="200"/>
              <w:ind w:left="90"/>
            </w:pPr>
            <w:hyperlink r:id="rId36">
              <w:r w:rsidR="006B01D2">
                <w:rPr>
                  <w:color w:val="1155CC"/>
                  <w:u w:val="single"/>
                </w:rPr>
                <w:t>NCFE</w:t>
              </w:r>
            </w:hyperlink>
          </w:p>
        </w:tc>
        <w:tc>
          <w:tcPr>
            <w:tcW w:w="1789" w:type="pct"/>
            <w:tcBorders>
              <w:left w:val="single" w:sz="6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r>
              <w:t xml:space="preserve">Using and Managing Information </w:t>
            </w:r>
          </w:p>
          <w:p w:rsidR="006B01D2" w:rsidRDefault="006B01D2">
            <w:r>
              <w:t xml:space="preserve">Keeping Yourself and Others Safe When Using Digital Devices </w:t>
            </w:r>
          </w:p>
          <w:p w:rsidR="006B01D2" w:rsidRDefault="006B01D2">
            <w:r>
              <w:t xml:space="preserve">Communicating and Collaborating Online </w:t>
            </w:r>
          </w:p>
          <w:p w:rsidR="006B01D2" w:rsidRDefault="006B01D2">
            <w:r>
              <w:t xml:space="preserve">Digital Career Development </w:t>
            </w:r>
          </w:p>
          <w:p w:rsidR="006B01D2" w:rsidRDefault="006B01D2"/>
        </w:tc>
        <w:tc>
          <w:tcPr>
            <w:tcW w:w="2424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</w:pPr>
            <w:r>
              <w:t>Pass/Fail Level 2</w:t>
            </w:r>
          </w:p>
          <w:p w:rsidR="006B01D2" w:rsidRDefault="006B01D2">
            <w:pPr>
              <w:widowControl w:val="0"/>
            </w:pPr>
            <w:r>
              <w:t>110 GLH</w:t>
            </w:r>
          </w:p>
          <w:p w:rsidR="006B01D2" w:rsidRDefault="006B01D2">
            <w:pPr>
              <w:widowControl w:val="0"/>
            </w:pPr>
            <w:r>
              <w:t>Internally assessed and externally quality assured portfolio of evidence</w:t>
            </w:r>
          </w:p>
          <w:p w:rsidR="006B01D2" w:rsidRDefault="006B01D2">
            <w:pPr>
              <w:widowControl w:val="0"/>
            </w:pPr>
          </w:p>
        </w:tc>
      </w:tr>
      <w:tr w:rsidR="006B01D2" w:rsidTr="00044E1C"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01D2" w:rsidRDefault="006B01D2">
            <w:pPr>
              <w:spacing w:before="200" w:line="240" w:lineRule="auto"/>
            </w:pPr>
            <w:r>
              <w:t xml:space="preserve">NCFE Level 2 Certificate in Digital Promotion for Business </w:t>
            </w:r>
          </w:p>
          <w:p w:rsidR="006B01D2" w:rsidRDefault="00F3046B">
            <w:pPr>
              <w:spacing w:before="200" w:line="240" w:lineRule="auto"/>
            </w:pPr>
            <w:hyperlink r:id="rId37">
              <w:r w:rsidR="006B01D2">
                <w:rPr>
                  <w:color w:val="1155CC"/>
                  <w:u w:val="single"/>
                </w:rPr>
                <w:t>NCFE</w:t>
              </w:r>
            </w:hyperlink>
          </w:p>
          <w:p w:rsidR="006B01D2" w:rsidRDefault="006B01D2">
            <w:pPr>
              <w:spacing w:before="200" w:line="240" w:lineRule="auto"/>
            </w:pPr>
          </w:p>
        </w:tc>
        <w:tc>
          <w:tcPr>
            <w:tcW w:w="1789" w:type="pct"/>
            <w:tcBorders>
              <w:left w:val="single" w:sz="6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spacing w:line="240" w:lineRule="auto"/>
            </w:pPr>
            <w:r>
              <w:t xml:space="preserve">search engine </w:t>
            </w:r>
            <w:proofErr w:type="spellStart"/>
            <w:r>
              <w:t>optimisation</w:t>
            </w:r>
            <w:proofErr w:type="spellEnd"/>
            <w:r>
              <w:t xml:space="preserve"> </w:t>
            </w:r>
          </w:p>
          <w:p w:rsidR="006B01D2" w:rsidRDefault="006B01D2">
            <w:pPr>
              <w:spacing w:line="240" w:lineRule="auto"/>
            </w:pPr>
            <w:r>
              <w:t>data protection and digital media</w:t>
            </w:r>
          </w:p>
          <w:p w:rsidR="006B01D2" w:rsidRDefault="006B01D2">
            <w:pPr>
              <w:spacing w:line="240" w:lineRule="auto"/>
            </w:pPr>
            <w:r>
              <w:t xml:space="preserve">understanding social media </w:t>
            </w:r>
          </w:p>
          <w:p w:rsidR="006B01D2" w:rsidRDefault="006B01D2">
            <w:pPr>
              <w:spacing w:line="240" w:lineRule="auto"/>
            </w:pPr>
            <w:r>
              <w:t xml:space="preserve">email campaigns and mobile phone applications </w:t>
            </w:r>
          </w:p>
          <w:p w:rsidR="006B01D2" w:rsidRDefault="006B01D2">
            <w:pPr>
              <w:spacing w:line="240" w:lineRule="auto"/>
            </w:pPr>
            <w:r>
              <w:t xml:space="preserve">online reputation management </w:t>
            </w:r>
          </w:p>
          <w:p w:rsidR="006B01D2" w:rsidRDefault="006B01D2">
            <w:pPr>
              <w:spacing w:line="240" w:lineRule="auto"/>
            </w:pPr>
            <w:r>
              <w:t xml:space="preserve">using the internet to raise funds and outsource business </w:t>
            </w:r>
          </w:p>
        </w:tc>
        <w:tc>
          <w:tcPr>
            <w:tcW w:w="2424" w:type="pct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1D2" w:rsidRDefault="006B01D2">
            <w:pPr>
              <w:widowControl w:val="0"/>
              <w:spacing w:before="200"/>
            </w:pPr>
            <w:r>
              <w:t>Pass/Fail Level 2</w:t>
            </w:r>
          </w:p>
          <w:p w:rsidR="006B01D2" w:rsidRDefault="006B01D2">
            <w:pPr>
              <w:widowControl w:val="0"/>
              <w:spacing w:before="200" w:line="240" w:lineRule="auto"/>
            </w:pPr>
            <w:r>
              <w:t>150 GLH</w:t>
            </w:r>
          </w:p>
          <w:p w:rsidR="006B01D2" w:rsidRDefault="006B01D2">
            <w:pPr>
              <w:widowControl w:val="0"/>
              <w:spacing w:before="200" w:line="240" w:lineRule="auto"/>
            </w:pPr>
            <w:r>
              <w:t>Internally assessed and externally moderated portfolio of evidence</w:t>
            </w:r>
          </w:p>
        </w:tc>
      </w:tr>
    </w:tbl>
    <w:p w:rsidR="00D70959" w:rsidRDefault="00D70959" w:rsidP="00D70959"/>
    <w:p w:rsidR="00D70959" w:rsidRDefault="00F3046B" w:rsidP="00D70959">
      <w:hyperlink r:id="rId38">
        <w:r w:rsidR="00D70959">
          <w:rPr>
            <w:color w:val="1155CC"/>
            <w:u w:val="single"/>
          </w:rPr>
          <w:t>Key_stage_4_qualifications_and_discount_codes_-_2014_to_2020_performance_tables.xlsx</w:t>
        </w:r>
      </w:hyperlink>
      <w:r w:rsidR="00D70959">
        <w:t xml:space="preserve"> </w:t>
      </w:r>
      <w:r w:rsidR="00D70959">
        <w:br/>
        <w:t xml:space="preserve">School performance measures: about the data </w:t>
      </w:r>
      <w:hyperlink r:id="rId39">
        <w:r w:rsidR="00D70959">
          <w:rPr>
            <w:color w:val="1155CC"/>
            <w:u w:val="single"/>
          </w:rPr>
          <w:t>DfE</w:t>
        </w:r>
      </w:hyperlink>
    </w:p>
    <w:p w:rsidR="00D70959" w:rsidRDefault="00D70959" w:rsidP="00D70959"/>
    <w:p w:rsidR="00D70959" w:rsidRDefault="00D70959" w:rsidP="00D70959"/>
    <w:p w:rsidR="00D70959" w:rsidRDefault="00D70959">
      <w:r>
        <w:br w:type="page"/>
      </w:r>
    </w:p>
    <w:p w:rsidR="00D70959" w:rsidRDefault="00D70959"/>
    <w:tbl>
      <w:tblPr>
        <w:tblStyle w:val="a"/>
        <w:tblW w:w="10268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4111"/>
        <w:gridCol w:w="4252"/>
      </w:tblGrid>
      <w:tr w:rsidR="00D70959" w:rsidTr="002A3346">
        <w:tc>
          <w:tcPr>
            <w:tcW w:w="1026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959" w:rsidRDefault="00D70959">
            <w:pPr>
              <w:widowControl w:val="0"/>
              <w:spacing w:line="240" w:lineRule="auto"/>
            </w:pPr>
            <w:r>
              <w:rPr>
                <w:color w:val="000000"/>
              </w:rPr>
              <w:t xml:space="preserve">Please note: the area of badges as a means to </w:t>
            </w:r>
            <w:proofErr w:type="spellStart"/>
            <w:r>
              <w:rPr>
                <w:color w:val="000000"/>
              </w:rPr>
              <w:t>recognising</w:t>
            </w:r>
            <w:proofErr w:type="spellEnd"/>
            <w:r>
              <w:rPr>
                <w:color w:val="000000"/>
              </w:rPr>
              <w:t xml:space="preserve"> pupil achievement at key stage 3 and 4 is under review by the BCS Schools Curriculum and Assessment Committee. See </w:t>
            </w:r>
            <w:hyperlink r:id="rId40" w:history="1">
              <w:r w:rsidRPr="0067180F">
                <w:rPr>
                  <w:rStyle w:val="Hyperlink"/>
                </w:rPr>
                <w:t>http://tinyurl.com/CAS-Assessment-badges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9919DC" w:rsidTr="002A3346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9DC" w:rsidRDefault="00BA7D1A">
            <w:pPr>
              <w:widowControl w:val="0"/>
              <w:spacing w:line="240" w:lineRule="auto"/>
            </w:pPr>
            <w:r>
              <w:t>Tech Future Badge Academy</w:t>
            </w:r>
          </w:p>
          <w:p w:rsidR="009919DC" w:rsidRDefault="00F3046B">
            <w:pPr>
              <w:widowControl w:val="0"/>
              <w:spacing w:line="240" w:lineRule="auto"/>
            </w:pPr>
            <w:hyperlink r:id="rId41">
              <w:r w:rsidR="00BA7D1A">
                <w:rPr>
                  <w:color w:val="1155CC"/>
                  <w:u w:val="single"/>
                </w:rPr>
                <w:t>https://learning.thetechpartnership.com/badge-academy</w:t>
              </w:r>
            </w:hyperlink>
            <w:r w:rsidR="00BA7D1A"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9DC" w:rsidRDefault="00BA7D1A">
            <w:pPr>
              <w:widowControl w:val="0"/>
              <w:spacing w:line="240" w:lineRule="auto"/>
            </w:pPr>
            <w:r>
              <w:t>Cyber Security Capgemini- apps and data TCS- Dot comparison Web design Game Build and design Digital and Technical Skills Software Development O2 wearable tech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9DC" w:rsidRDefault="00BA7D1A">
            <w:pPr>
              <w:widowControl w:val="0"/>
              <w:spacing w:line="240" w:lineRule="auto"/>
            </w:pPr>
            <w:r>
              <w:t xml:space="preserve">These are short courses, which can be completed at any time, they are written by tech companies- IBM, O2, </w:t>
            </w:r>
            <w:proofErr w:type="spellStart"/>
            <w:r>
              <w:t>Capgemnin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, and the platform is now run by City and Guilds - technical and email support. </w:t>
            </w:r>
          </w:p>
        </w:tc>
      </w:tr>
      <w:tr w:rsidR="009919DC" w:rsidTr="002A3346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9DC" w:rsidRDefault="00BA7D1A">
            <w:pPr>
              <w:widowControl w:val="0"/>
              <w:spacing w:line="240" w:lineRule="auto"/>
            </w:pPr>
            <w:r>
              <w:t>Open Badge Academy</w:t>
            </w:r>
          </w:p>
          <w:p w:rsidR="009919DC" w:rsidRDefault="009919DC">
            <w:pPr>
              <w:widowControl w:val="0"/>
              <w:spacing w:line="240" w:lineRule="auto"/>
            </w:pPr>
          </w:p>
          <w:p w:rsidR="009919DC" w:rsidRDefault="00F3046B">
            <w:pPr>
              <w:widowControl w:val="0"/>
              <w:spacing w:line="240" w:lineRule="auto"/>
            </w:pPr>
            <w:hyperlink r:id="rId42">
              <w:r w:rsidR="00BA7D1A">
                <w:rPr>
                  <w:color w:val="1155CC"/>
                  <w:u w:val="single"/>
                </w:rPr>
                <w:t>https://www.openbadgeacademy.com/academies</w:t>
              </w:r>
            </w:hyperlink>
            <w:r w:rsidR="00BA7D1A"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9DC" w:rsidRDefault="00BA7D1A">
            <w:pPr>
              <w:widowControl w:val="0"/>
              <w:spacing w:line="240" w:lineRule="auto"/>
            </w:pPr>
            <w:r>
              <w:t>A variety of Short Courses- Badges, developed by industry which can be put on CV’s and applications for apprenticeships, and can be delivered in schools</w:t>
            </w:r>
          </w:p>
          <w:p w:rsidR="009919DC" w:rsidRDefault="009919DC">
            <w:pPr>
              <w:widowControl w:val="0"/>
              <w:spacing w:line="240" w:lineRule="auto"/>
            </w:pPr>
          </w:p>
          <w:p w:rsidR="009919DC" w:rsidRDefault="00BA7D1A">
            <w:pPr>
              <w:widowControl w:val="0"/>
              <w:spacing w:line="240" w:lineRule="auto"/>
            </w:pPr>
            <w:r>
              <w:t>Digital Me</w:t>
            </w:r>
          </w:p>
          <w:p w:rsidR="009919DC" w:rsidRDefault="00BA7D1A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9DC" w:rsidRDefault="00BA7D1A">
            <w:pPr>
              <w:widowControl w:val="0"/>
              <w:spacing w:line="240" w:lineRule="auto"/>
            </w:pPr>
            <w:r>
              <w:t xml:space="preserve"> the platform is now run by City and Guilds - technical and email support. </w:t>
            </w:r>
          </w:p>
          <w:p w:rsidR="009919DC" w:rsidRDefault="009919DC" w:rsidP="002A3346">
            <w:pPr>
              <w:widowControl w:val="0"/>
              <w:spacing w:line="240" w:lineRule="auto"/>
              <w:ind w:right="4556"/>
            </w:pPr>
          </w:p>
        </w:tc>
      </w:tr>
      <w:tr w:rsidR="009919DC" w:rsidTr="002A3346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9DC" w:rsidRDefault="00F3046B">
            <w:pPr>
              <w:widowControl w:val="0"/>
              <w:spacing w:line="240" w:lineRule="auto"/>
            </w:pPr>
            <w:hyperlink r:id="rId43">
              <w:r w:rsidR="00BA7D1A">
                <w:rPr>
                  <w:color w:val="1155CC"/>
                  <w:u w:val="single"/>
                </w:rPr>
                <w:t>Digital Cyber Academy</w:t>
              </w:r>
            </w:hyperlink>
          </w:p>
          <w:p w:rsidR="009919DC" w:rsidRDefault="009919DC">
            <w:pPr>
              <w:widowControl w:val="0"/>
              <w:spacing w:line="240" w:lineRule="auto"/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9DC" w:rsidRDefault="00BA7D1A">
            <w:pPr>
              <w:widowControl w:val="0"/>
              <w:spacing w:line="240" w:lineRule="auto"/>
            </w:pPr>
            <w:r>
              <w:t>Cyber Security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9DC" w:rsidRDefault="00BA7D1A">
            <w:pPr>
              <w:widowControl w:val="0"/>
              <w:spacing w:line="240" w:lineRule="auto"/>
            </w:pPr>
            <w:r>
              <w:t>There are two labs (one for students, and one for SEN/</w:t>
            </w:r>
            <w:proofErr w:type="spellStart"/>
            <w:r>
              <w:t>neurodiverse</w:t>
            </w:r>
            <w:proofErr w:type="spellEnd"/>
            <w:r>
              <w:t>); they offer reductions to schools and young people. Dedicated schools representative.</w:t>
            </w:r>
          </w:p>
        </w:tc>
      </w:tr>
      <w:tr w:rsidR="009919DC" w:rsidTr="002A3346"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9DC" w:rsidRDefault="00BA7D1A">
            <w:pPr>
              <w:widowControl w:val="0"/>
              <w:spacing w:line="240" w:lineRule="auto"/>
            </w:pPr>
            <w:r>
              <w:t>The Duke of York Inspiring Digital Enterprise Award (</w:t>
            </w:r>
            <w:proofErr w:type="spellStart"/>
            <w:r>
              <w:t>iDEA</w:t>
            </w:r>
            <w:proofErr w:type="spellEnd"/>
            <w:r>
              <w:t xml:space="preserve">) </w:t>
            </w:r>
          </w:p>
          <w:p w:rsidR="009919DC" w:rsidRDefault="00F3046B">
            <w:pPr>
              <w:widowControl w:val="0"/>
              <w:spacing w:line="240" w:lineRule="auto"/>
            </w:pPr>
            <w:hyperlink r:id="rId44">
              <w:r w:rsidR="00BA7D1A">
                <w:rPr>
                  <w:color w:val="1155CC"/>
                  <w:u w:val="single"/>
                </w:rPr>
                <w:t xml:space="preserve">The </w:t>
              </w:r>
              <w:proofErr w:type="spellStart"/>
              <w:r w:rsidR="00BA7D1A">
                <w:rPr>
                  <w:color w:val="1155CC"/>
                  <w:u w:val="single"/>
                </w:rPr>
                <w:t>iDEA</w:t>
              </w:r>
              <w:proofErr w:type="spellEnd"/>
              <w:r w:rsidR="00BA7D1A">
                <w:rPr>
                  <w:color w:val="1155CC"/>
                  <w:u w:val="single"/>
                </w:rPr>
                <w:t xml:space="preserve"> Project</w:t>
              </w:r>
            </w:hyperlink>
          </w:p>
          <w:p w:rsidR="009919DC" w:rsidRDefault="009919DC">
            <w:pPr>
              <w:widowControl w:val="0"/>
              <w:spacing w:line="240" w:lineRule="auto"/>
            </w:pPr>
          </w:p>
          <w:p w:rsidR="009919DC" w:rsidRDefault="009919DC">
            <w:pPr>
              <w:widowControl w:val="0"/>
              <w:spacing w:line="240" w:lineRule="auto"/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9DC" w:rsidRDefault="00BA7D1A">
            <w:pPr>
              <w:widowControl w:val="0"/>
              <w:spacing w:line="240" w:lineRule="auto"/>
            </w:pPr>
            <w:r>
              <w:t>• CITIZEN BADGES Digital awareness, safety and ethics.</w:t>
            </w:r>
          </w:p>
          <w:p w:rsidR="009919DC" w:rsidRDefault="00BA7D1A">
            <w:pPr>
              <w:widowControl w:val="0"/>
              <w:spacing w:line="240" w:lineRule="auto"/>
            </w:pPr>
            <w:r>
              <w:t>• WORKER BADGES Tools and techniques which are useful in the workplace.</w:t>
            </w:r>
          </w:p>
          <w:p w:rsidR="009919DC" w:rsidRDefault="00BA7D1A">
            <w:pPr>
              <w:widowControl w:val="0"/>
              <w:spacing w:line="240" w:lineRule="auto"/>
            </w:pPr>
            <w:r>
              <w:t>• MAKER BADGES Digital creativity and building and making in the digital</w:t>
            </w:r>
          </w:p>
          <w:p w:rsidR="009919DC" w:rsidRDefault="00BA7D1A">
            <w:pPr>
              <w:widowControl w:val="0"/>
              <w:spacing w:line="240" w:lineRule="auto"/>
            </w:pPr>
            <w:r>
              <w:t>world.</w:t>
            </w:r>
          </w:p>
          <w:p w:rsidR="009919DC" w:rsidRDefault="00BA7D1A">
            <w:pPr>
              <w:widowControl w:val="0"/>
              <w:spacing w:line="240" w:lineRule="auto"/>
            </w:pPr>
            <w:r>
              <w:t>• ENTREPRENEUR BADGES How to originate ideas and bring them to life.</w:t>
            </w:r>
          </w:p>
          <w:p w:rsidR="009919DC" w:rsidRDefault="00BA7D1A">
            <w:pPr>
              <w:widowControl w:val="0"/>
              <w:spacing w:line="240" w:lineRule="auto"/>
            </w:pPr>
            <w:r>
              <w:t>• GAMER BADGES Gamification techniques and help people learn how to make games.</w:t>
            </w:r>
          </w:p>
          <w:p w:rsidR="009919DC" w:rsidRDefault="009919DC">
            <w:pPr>
              <w:widowControl w:val="0"/>
              <w:spacing w:line="240" w:lineRule="auto"/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19DC" w:rsidRDefault="00BA7D1A">
            <w:pPr>
              <w:widowControl w:val="0"/>
              <w:spacing w:line="240" w:lineRule="auto"/>
            </w:pPr>
            <w:r>
              <w:t>Badges come in one of the 5 areas and in 4 ‘sizes’ worth 8 to 20 points. The Bronze, Silver or Gold Awards are earned by accumulating points.</w:t>
            </w:r>
          </w:p>
        </w:tc>
      </w:tr>
    </w:tbl>
    <w:p w:rsidR="009919DC" w:rsidRDefault="009919DC"/>
    <w:p w:rsidR="00D70959" w:rsidRDefault="00D70959">
      <w:bookmarkStart w:id="0" w:name="_GoBack"/>
      <w:bookmarkEnd w:id="0"/>
    </w:p>
    <w:sectPr w:rsidR="00D70959" w:rsidSect="00EB3F27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0" w:h="16820"/>
      <w:pgMar w:top="849" w:right="3680" w:bottom="849" w:left="849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46B" w:rsidRDefault="00F3046B" w:rsidP="00D70959">
      <w:pPr>
        <w:spacing w:line="240" w:lineRule="auto"/>
      </w:pPr>
      <w:r>
        <w:separator/>
      </w:r>
    </w:p>
  </w:endnote>
  <w:endnote w:type="continuationSeparator" w:id="0">
    <w:p w:rsidR="00F3046B" w:rsidRDefault="00F3046B" w:rsidP="00D70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59" w:rsidRDefault="00D70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59" w:rsidRDefault="00D70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59" w:rsidRDefault="00D70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46B" w:rsidRDefault="00F3046B" w:rsidP="00D70959">
      <w:pPr>
        <w:spacing w:line="240" w:lineRule="auto"/>
      </w:pPr>
      <w:r>
        <w:separator/>
      </w:r>
    </w:p>
  </w:footnote>
  <w:footnote w:type="continuationSeparator" w:id="0">
    <w:p w:rsidR="00F3046B" w:rsidRDefault="00F3046B" w:rsidP="00D70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59" w:rsidRDefault="00D70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59" w:rsidRDefault="00D709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59" w:rsidRDefault="00D70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5111F"/>
    <w:multiLevelType w:val="multilevel"/>
    <w:tmpl w:val="0524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9DC"/>
    <w:rsid w:val="00044E1C"/>
    <w:rsid w:val="00074C27"/>
    <w:rsid w:val="002A3346"/>
    <w:rsid w:val="0042789E"/>
    <w:rsid w:val="0049190D"/>
    <w:rsid w:val="005B18D7"/>
    <w:rsid w:val="006B01D2"/>
    <w:rsid w:val="009535B3"/>
    <w:rsid w:val="009919DC"/>
    <w:rsid w:val="009C2663"/>
    <w:rsid w:val="00B027F1"/>
    <w:rsid w:val="00BA4392"/>
    <w:rsid w:val="00BA7D1A"/>
    <w:rsid w:val="00D162BC"/>
    <w:rsid w:val="00D70959"/>
    <w:rsid w:val="00EB3F27"/>
    <w:rsid w:val="00EB7005"/>
    <w:rsid w:val="00F05BA4"/>
    <w:rsid w:val="00F3046B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BCAEE8-B0CD-F94D-BAEE-F110D5A0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200"/>
      <w:outlineLvl w:val="1"/>
    </w:pPr>
    <w:rPr>
      <w:rFonts w:ascii="Trebuchet MS" w:eastAsia="Trebuchet MS" w:hAnsi="Trebuchet MS" w:cs="Trebuchet MS"/>
      <w:b/>
      <w:color w:val="999999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09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59"/>
  </w:style>
  <w:style w:type="paragraph" w:styleId="Footer">
    <w:name w:val="footer"/>
    <w:basedOn w:val="Normal"/>
    <w:link w:val="FooterChar"/>
    <w:uiPriority w:val="99"/>
    <w:unhideWhenUsed/>
    <w:rsid w:val="00D709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59"/>
  </w:style>
  <w:style w:type="paragraph" w:styleId="BalloonText">
    <w:name w:val="Balloon Text"/>
    <w:basedOn w:val="Normal"/>
    <w:link w:val="BalloonTextChar"/>
    <w:uiPriority w:val="99"/>
    <w:semiHidden/>
    <w:unhideWhenUsed/>
    <w:rsid w:val="00D7095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5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09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ualhub.co.uk/qualification-search/qualification-detail/ncfe-level-1-technical-award-in-interactive-media-4566" TargetMode="External"/><Relationship Id="rId18" Type="http://schemas.openxmlformats.org/officeDocument/2006/relationships/hyperlink" Target="mailto:teachingICT@pearson.com" TargetMode="External"/><Relationship Id="rId26" Type="http://schemas.openxmlformats.org/officeDocument/2006/relationships/hyperlink" Target="https://qualifications.pearson.com/en/home.html" TargetMode="External"/><Relationship Id="rId39" Type="http://schemas.openxmlformats.org/officeDocument/2006/relationships/hyperlink" Target="https://www.gov.uk/government/collections/school-performance-tables-about-the-data" TargetMode="External"/><Relationship Id="rId21" Type="http://schemas.openxmlformats.org/officeDocument/2006/relationships/hyperlink" Target="https://qualifications.pearson.com/en/qualifications/btec-tech-awards/creative-media-production.html" TargetMode="External"/><Relationship Id="rId34" Type="http://schemas.openxmlformats.org/officeDocument/2006/relationships/hyperlink" Target="https://theingots.org/community/Open_Systems_Management" TargetMode="External"/><Relationship Id="rId42" Type="http://schemas.openxmlformats.org/officeDocument/2006/relationships/hyperlink" Target="https://www.openbadgeacademy.com/academies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hyperlink" Target="https://www.aqa.org.uk/subjects/computer-science-and-it/gcse/computer-science-85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cr.org.uk/qualifications/cambridge-nationals/information-technologies-level-1-2-j808/" TargetMode="External"/><Relationship Id="rId29" Type="http://schemas.openxmlformats.org/officeDocument/2006/relationships/hyperlink" Target="https://theingots.org/community/node/166589" TargetMode="External"/><Relationship Id="rId11" Type="http://schemas.openxmlformats.org/officeDocument/2006/relationships/hyperlink" Target="https://www.wjec.co.uk/qualifications/computer-science/r-computer-science-gcse-2017/" TargetMode="External"/><Relationship Id="rId24" Type="http://schemas.openxmlformats.org/officeDocument/2006/relationships/hyperlink" Target="https://www.wjec.co.uk/qualifications/ict/r-information-and-communication-technology-gcse/" TargetMode="External"/><Relationship Id="rId32" Type="http://schemas.openxmlformats.org/officeDocument/2006/relationships/hyperlink" Target="https://theingots.org/community/node/166767" TargetMode="External"/><Relationship Id="rId37" Type="http://schemas.openxmlformats.org/officeDocument/2006/relationships/hyperlink" Target="https://www.qualhub.co.uk/qualification-search/qualification-detail/ncfe-level-2-certificate-in-digital-promotion-for-business-4420" TargetMode="External"/><Relationship Id="rId40" Type="http://schemas.openxmlformats.org/officeDocument/2006/relationships/hyperlink" Target="http://tinyurl.com/CAS-Assessment-badges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ocr.org.uk/qualifications/cambridge-nationals/creative-imedia-level-1-2-award-certificate-j807-j817/" TargetMode="External"/><Relationship Id="rId23" Type="http://schemas.openxmlformats.org/officeDocument/2006/relationships/hyperlink" Target="http://ccea.org.uk/ict/" TargetMode="External"/><Relationship Id="rId28" Type="http://schemas.openxmlformats.org/officeDocument/2006/relationships/hyperlink" Target="https://qualifications.pearson.com/en/home.html" TargetMode="External"/><Relationship Id="rId36" Type="http://schemas.openxmlformats.org/officeDocument/2006/relationships/hyperlink" Target="https://www.qualhub.co.uk/qualification-search/qualification-detail/ncfe-level-2-certificate-in-digital-skills-for-work-4584" TargetMode="External"/><Relationship Id="rId49" Type="http://schemas.openxmlformats.org/officeDocument/2006/relationships/header" Target="header3.xml"/><Relationship Id="rId10" Type="http://schemas.openxmlformats.org/officeDocument/2006/relationships/hyperlink" Target="http://eduqas.co.uk/qualifications/computer-science/gcse/" TargetMode="External"/><Relationship Id="rId19" Type="http://schemas.openxmlformats.org/officeDocument/2006/relationships/hyperlink" Target="https://qualifications.pearson.com/en/qualifications/btec-firsts/engineering-electronics-and-computer-control-technologies-2014-nqf.html" TargetMode="External"/><Relationship Id="rId31" Type="http://schemas.openxmlformats.org/officeDocument/2006/relationships/hyperlink" Target="https://theingots.org/community/node/167489" TargetMode="External"/><Relationship Id="rId44" Type="http://schemas.openxmlformats.org/officeDocument/2006/relationships/hyperlink" Target="https://idea.org.uk/docs/leaflet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cr.org.uk/qualifications/gcse/computer-science-j276-from-2016" TargetMode="External"/><Relationship Id="rId14" Type="http://schemas.openxmlformats.org/officeDocument/2006/relationships/hyperlink" Target="https://www.qualhub.co.uk/qualification-search/qualification-detail/ncfe-level-2-technical-award-in-interactive-media-4568" TargetMode="External"/><Relationship Id="rId22" Type="http://schemas.openxmlformats.org/officeDocument/2006/relationships/hyperlink" Target="mailto:teachingMedia@pearson.com" TargetMode="External"/><Relationship Id="rId27" Type="http://schemas.openxmlformats.org/officeDocument/2006/relationships/hyperlink" Target="https://qualifications.pearson.com/content/dam/pdf/BTEC-Entry-Level-and-Level-1/IT%20users/9781446934951_BTEC_Ent3Lvl1_ITusers_Issue_4.pdf" TargetMode="External"/><Relationship Id="rId30" Type="http://schemas.openxmlformats.org/officeDocument/2006/relationships/hyperlink" Target="https://theingots.org/community/node/166589" TargetMode="External"/><Relationship Id="rId35" Type="http://schemas.openxmlformats.org/officeDocument/2006/relationships/hyperlink" Target="https://www.qualhub.co.uk/qualification-search/qualification-detail/ncfe-level-1-certificate-in-digital-skills-4588" TargetMode="External"/><Relationship Id="rId43" Type="http://schemas.openxmlformats.org/officeDocument/2006/relationships/hyperlink" Target="https://www.digitalcyberacademy.com/" TargetMode="External"/><Relationship Id="rId48" Type="http://schemas.openxmlformats.org/officeDocument/2006/relationships/footer" Target="footer2.xml"/><Relationship Id="rId8" Type="http://schemas.openxmlformats.org/officeDocument/2006/relationships/hyperlink" Target="https://qualifications.pearson.com/en/support/training-from-pearson-uk/pre-recorded-training/gcse-computer-science.html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cityandguilds.com/qualifications-and-apprenticeships/it/it-professional/5220-technicals-in-digital-technologies" TargetMode="External"/><Relationship Id="rId17" Type="http://schemas.openxmlformats.org/officeDocument/2006/relationships/hyperlink" Target="https://qualifications.pearson.com/en/qualifications/btec-tech-awards/digital-information-technology.html" TargetMode="External"/><Relationship Id="rId25" Type="http://schemas.openxmlformats.org/officeDocument/2006/relationships/hyperlink" Target="https://www.wjec.co.uk/qualifications/ict/ict-entry-pathways/" TargetMode="External"/><Relationship Id="rId33" Type="http://schemas.openxmlformats.org/officeDocument/2006/relationships/hyperlink" Target="https://theingots.org/community/node/166767" TargetMode="External"/><Relationship Id="rId38" Type="http://schemas.openxmlformats.org/officeDocument/2006/relationships/hyperlink" Target="https://www.gov.uk/government/publications/key-stage-4-qualifications-discount-codes-and-point-scores" TargetMode="External"/><Relationship Id="rId46" Type="http://schemas.openxmlformats.org/officeDocument/2006/relationships/header" Target="header2.xml"/><Relationship Id="rId20" Type="http://schemas.openxmlformats.org/officeDocument/2006/relationships/hyperlink" Target="mailto:teachingEngineering@pearson.com" TargetMode="External"/><Relationship Id="rId41" Type="http://schemas.openxmlformats.org/officeDocument/2006/relationships/hyperlink" Target="https://learning.thetechpartnership.com/badge-academ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2416</Words>
  <Characters>14885</Characters>
  <Application>Microsoft Office Word</Application>
  <DocSecurity>0</DocSecurity>
  <Lines>1145</Lines>
  <Paragraphs>360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John Woollard</Manager>
  <Company>Computing At School</Company>
  <LinksUpToDate>false</LinksUpToDate>
  <CharactersWithSpaces>16941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Landscape</dc:title>
  <dc:subject/>
  <dc:creator>Assessment wg</dc:creator>
  <cp:keywords>assessment, qualifications, level 1, level 2</cp:keywords>
  <dc:description/>
  <cp:lastModifiedBy>John Woollard</cp:lastModifiedBy>
  <cp:revision>4</cp:revision>
  <cp:lastPrinted>2019-10-02T16:56:00Z</cp:lastPrinted>
  <dcterms:created xsi:type="dcterms:W3CDTF">2019-10-02T16:56:00Z</dcterms:created>
  <dcterms:modified xsi:type="dcterms:W3CDTF">2019-10-02T17:02:00Z</dcterms:modified>
  <cp:category/>
</cp:coreProperties>
</file>